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DA873" w14:textId="77777777" w:rsidR="00486070" w:rsidRPr="007A0B6B" w:rsidRDefault="00486070" w:rsidP="00486070">
      <w:pPr>
        <w:rPr>
          <w:lang w:val="x-none" w:eastAsia="en-US"/>
        </w:rPr>
      </w:pPr>
    </w:p>
    <w:p w14:paraId="62142329" w14:textId="77777777" w:rsidR="00486070" w:rsidRPr="007A0B6B" w:rsidRDefault="00486070" w:rsidP="00486070">
      <w:pPr>
        <w:rPr>
          <w:lang w:eastAsia="en-US"/>
        </w:rPr>
      </w:pPr>
    </w:p>
    <w:p w14:paraId="3995BE80" w14:textId="23CC64B5" w:rsidR="00486070" w:rsidRPr="007A0B6B" w:rsidRDefault="00486070" w:rsidP="00486070">
      <w:pPr>
        <w:jc w:val="center"/>
        <w:rPr>
          <w:rFonts w:cs="Times New Roman"/>
          <w:b/>
          <w:bCs/>
          <w:color w:val="000000"/>
          <w:szCs w:val="20"/>
        </w:rPr>
      </w:pPr>
      <w:r w:rsidRPr="007A0B6B">
        <w:rPr>
          <w:rFonts w:cs="Times New Roman"/>
          <w:b/>
          <w:bCs/>
          <w:color w:val="000000"/>
          <w:szCs w:val="20"/>
        </w:rPr>
        <w:t>TERMO DE REFERÊNCIA</w:t>
      </w:r>
    </w:p>
    <w:p w14:paraId="07E95000" w14:textId="77777777" w:rsidR="00486070" w:rsidRPr="007A0B6B" w:rsidRDefault="00486070" w:rsidP="00486070">
      <w:pPr>
        <w:jc w:val="center"/>
        <w:rPr>
          <w:rFonts w:cs="Times New Roman"/>
          <w:b/>
          <w:bCs/>
          <w:iCs/>
          <w:szCs w:val="20"/>
        </w:rPr>
      </w:pPr>
    </w:p>
    <w:p w14:paraId="61636576" w14:textId="2164F94D" w:rsidR="00486070" w:rsidRPr="00156B62" w:rsidRDefault="00486070" w:rsidP="00DD3BDE">
      <w:pPr>
        <w:pStyle w:val="Nivel1"/>
        <w:numPr>
          <w:ilvl w:val="0"/>
          <w:numId w:val="30"/>
        </w:numPr>
      </w:pPr>
      <w:r w:rsidRPr="00156B62">
        <w:t>DO OBJETO</w:t>
      </w:r>
    </w:p>
    <w:p w14:paraId="27E1ED68" w14:textId="77777777" w:rsidR="002703AD" w:rsidRDefault="002703AD" w:rsidP="00DD3BDE">
      <w:pPr>
        <w:numPr>
          <w:ilvl w:val="1"/>
          <w:numId w:val="28"/>
        </w:numPr>
        <w:spacing w:before="120" w:after="120" w:line="276" w:lineRule="auto"/>
        <w:ind w:left="425" w:firstLine="0"/>
        <w:jc w:val="both"/>
        <w:rPr>
          <w:rFonts w:cs="Times New Roman"/>
          <w:color w:val="FF0000"/>
          <w:szCs w:val="20"/>
        </w:rPr>
      </w:pPr>
      <w:r>
        <w:rPr>
          <w:rFonts w:cs="Times New Roman"/>
          <w:color w:val="FF0000"/>
          <w:szCs w:val="20"/>
        </w:rPr>
        <w:t>Contratação de..........................................................., conforme condições, quantidades e exigências estabelecidas neste instrumento:</w:t>
      </w:r>
    </w:p>
    <w:p w14:paraId="215D6568" w14:textId="77777777" w:rsidR="002703AD" w:rsidRDefault="002703AD" w:rsidP="002703AD">
      <w:pPr>
        <w:spacing w:after="120" w:line="276" w:lineRule="auto"/>
        <w:ind w:left="360" w:right="-15"/>
        <w:jc w:val="both"/>
        <w:rPr>
          <w:rFonts w:cs="Times New Roman"/>
          <w:color w:val="FF000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94"/>
        <w:gridCol w:w="2965"/>
        <w:gridCol w:w="1275"/>
        <w:gridCol w:w="1830"/>
        <w:gridCol w:w="1830"/>
      </w:tblGrid>
      <w:tr w:rsidR="002703AD" w14:paraId="5ADCF371" w14:textId="77777777" w:rsidTr="002703AD">
        <w:trPr>
          <w:trHeight w:val="702"/>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17080A38"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ITEM</w:t>
            </w:r>
          </w:p>
        </w:tc>
        <w:tc>
          <w:tcPr>
            <w:tcW w:w="1194" w:type="dxa"/>
            <w:tcBorders>
              <w:top w:val="single" w:sz="4" w:space="0" w:color="auto"/>
              <w:left w:val="single" w:sz="4" w:space="0" w:color="auto"/>
              <w:bottom w:val="single" w:sz="4" w:space="0" w:color="auto"/>
              <w:right w:val="single" w:sz="4" w:space="0" w:color="auto"/>
            </w:tcBorders>
            <w:vAlign w:val="center"/>
            <w:hideMark/>
          </w:tcPr>
          <w:p w14:paraId="2A7CCC1B"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CÓDIGO</w:t>
            </w:r>
          </w:p>
          <w:p w14:paraId="10AEDF69"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CATSER</w:t>
            </w:r>
          </w:p>
        </w:tc>
        <w:tc>
          <w:tcPr>
            <w:tcW w:w="2965" w:type="dxa"/>
            <w:tcBorders>
              <w:top w:val="single" w:sz="4" w:space="0" w:color="auto"/>
              <w:left w:val="single" w:sz="4" w:space="0" w:color="auto"/>
              <w:bottom w:val="single" w:sz="4" w:space="0" w:color="auto"/>
              <w:right w:val="single" w:sz="4" w:space="0" w:color="auto"/>
            </w:tcBorders>
            <w:vAlign w:val="center"/>
            <w:hideMark/>
          </w:tcPr>
          <w:p w14:paraId="1FBD6A15"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DESCRIÇÃO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9B5E2D"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UNIDADE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2378C72E"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QUANTIDADE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B7DF997" w14:textId="74C76D78" w:rsidR="002703AD" w:rsidRDefault="002703AD" w:rsidP="002703AD">
            <w:pPr>
              <w:pStyle w:val="PargrafodaLista"/>
              <w:spacing w:line="276" w:lineRule="auto"/>
              <w:ind w:left="0"/>
              <w:jc w:val="center"/>
              <w:rPr>
                <w:rFonts w:cs="Arial"/>
                <w:b/>
                <w:color w:val="FF0000"/>
                <w:szCs w:val="20"/>
              </w:rPr>
            </w:pPr>
            <w:r>
              <w:rPr>
                <w:rFonts w:cs="Arial"/>
                <w:b/>
                <w:color w:val="FF0000"/>
                <w:szCs w:val="20"/>
              </w:rPr>
              <w:t>VALOR MÁXIMO ACEITÁVEL</w:t>
            </w:r>
            <w:r w:rsidR="004F59DA">
              <w:rPr>
                <w:rFonts w:cs="Arial"/>
                <w:b/>
                <w:color w:val="FF0000"/>
                <w:szCs w:val="20"/>
              </w:rPr>
              <w:t xml:space="preserve"> OU VALOR ESTIMADO</w:t>
            </w:r>
          </w:p>
        </w:tc>
      </w:tr>
      <w:tr w:rsidR="002703AD" w14:paraId="7B2C56CF" w14:textId="77777777" w:rsidTr="002703AD">
        <w:trPr>
          <w:trHeight w:val="826"/>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69740AF1"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01</w:t>
            </w:r>
          </w:p>
        </w:tc>
        <w:tc>
          <w:tcPr>
            <w:tcW w:w="1194" w:type="dxa"/>
            <w:tcBorders>
              <w:top w:val="single" w:sz="4" w:space="0" w:color="auto"/>
              <w:left w:val="single" w:sz="4" w:space="0" w:color="auto"/>
              <w:bottom w:val="single" w:sz="4" w:space="0" w:color="auto"/>
              <w:right w:val="single" w:sz="4" w:space="0" w:color="auto"/>
            </w:tcBorders>
            <w:vAlign w:val="center"/>
          </w:tcPr>
          <w:p w14:paraId="23D4B80A" w14:textId="77777777" w:rsidR="002703AD" w:rsidRDefault="002703AD" w:rsidP="002703AD">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32A50E1B" w14:textId="77777777" w:rsidR="002703AD" w:rsidRDefault="002703AD" w:rsidP="002703AD">
            <w:pPr>
              <w:pStyle w:val="PargrafodaLista"/>
              <w:spacing w:line="276" w:lineRule="auto"/>
              <w:ind w:left="0"/>
              <w:jc w:val="center"/>
              <w:rPr>
                <w:rFonts w:cs="Arial"/>
                <w:color w:val="FF000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11AFDAD"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03827D7D"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4014DB42" w14:textId="77777777" w:rsidR="002703AD" w:rsidRDefault="002703AD" w:rsidP="002703AD">
            <w:pPr>
              <w:pStyle w:val="PargrafodaLista"/>
              <w:spacing w:line="276" w:lineRule="auto"/>
              <w:ind w:left="0"/>
              <w:jc w:val="center"/>
              <w:rPr>
                <w:rFonts w:cs="Arial"/>
                <w:b/>
                <w:color w:val="FF0000"/>
                <w:szCs w:val="20"/>
              </w:rPr>
            </w:pPr>
          </w:p>
        </w:tc>
      </w:tr>
      <w:tr w:rsidR="002703AD" w14:paraId="76D9FF65" w14:textId="77777777" w:rsidTr="002703AD">
        <w:trPr>
          <w:trHeight w:val="838"/>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6F0B505D"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02</w:t>
            </w:r>
          </w:p>
        </w:tc>
        <w:tc>
          <w:tcPr>
            <w:tcW w:w="1194" w:type="dxa"/>
            <w:tcBorders>
              <w:top w:val="single" w:sz="4" w:space="0" w:color="auto"/>
              <w:left w:val="single" w:sz="4" w:space="0" w:color="auto"/>
              <w:bottom w:val="single" w:sz="4" w:space="0" w:color="auto"/>
              <w:right w:val="single" w:sz="4" w:space="0" w:color="auto"/>
            </w:tcBorders>
            <w:vAlign w:val="center"/>
          </w:tcPr>
          <w:p w14:paraId="2016E1B8" w14:textId="77777777" w:rsidR="002703AD" w:rsidRDefault="002703AD" w:rsidP="002703AD">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28DE12E8" w14:textId="77777777" w:rsidR="002703AD" w:rsidRDefault="002703AD" w:rsidP="002703AD">
            <w:pPr>
              <w:pStyle w:val="PargrafodaLista"/>
              <w:spacing w:line="276" w:lineRule="auto"/>
              <w:ind w:left="0"/>
              <w:jc w:val="center"/>
              <w:rPr>
                <w:rFonts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6A88178F"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01FCBB85"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57B28660" w14:textId="77777777" w:rsidR="002703AD" w:rsidRDefault="002703AD" w:rsidP="002703AD">
            <w:pPr>
              <w:pStyle w:val="PargrafodaLista"/>
              <w:spacing w:line="276" w:lineRule="auto"/>
              <w:ind w:left="0"/>
              <w:jc w:val="center"/>
              <w:rPr>
                <w:rFonts w:cs="Arial"/>
                <w:b/>
                <w:color w:val="FF0000"/>
                <w:szCs w:val="20"/>
              </w:rPr>
            </w:pPr>
          </w:p>
        </w:tc>
      </w:tr>
      <w:tr w:rsidR="002703AD" w14:paraId="52EE0898" w14:textId="77777777" w:rsidTr="002703AD">
        <w:trPr>
          <w:trHeight w:val="850"/>
          <w:jc w:val="center"/>
        </w:trPr>
        <w:tc>
          <w:tcPr>
            <w:tcW w:w="945" w:type="dxa"/>
            <w:tcBorders>
              <w:top w:val="single" w:sz="4" w:space="0" w:color="auto"/>
              <w:left w:val="single" w:sz="4" w:space="0" w:color="auto"/>
              <w:bottom w:val="single" w:sz="4" w:space="0" w:color="auto"/>
              <w:right w:val="single" w:sz="4" w:space="0" w:color="auto"/>
            </w:tcBorders>
            <w:vAlign w:val="center"/>
            <w:hideMark/>
          </w:tcPr>
          <w:p w14:paraId="2427B377" w14:textId="77777777" w:rsidR="002703AD" w:rsidRDefault="002703AD" w:rsidP="002703AD">
            <w:pPr>
              <w:pStyle w:val="PargrafodaLista"/>
              <w:spacing w:line="276" w:lineRule="auto"/>
              <w:ind w:left="0"/>
              <w:jc w:val="center"/>
              <w:rPr>
                <w:rFonts w:cs="Arial"/>
                <w:b/>
                <w:color w:val="FF0000"/>
                <w:szCs w:val="20"/>
              </w:rPr>
            </w:pPr>
            <w:r>
              <w:rPr>
                <w:rFonts w:cs="Arial"/>
                <w:b/>
                <w:color w:val="FF0000"/>
                <w:szCs w:val="20"/>
              </w:rPr>
              <w:t>03</w:t>
            </w:r>
          </w:p>
        </w:tc>
        <w:tc>
          <w:tcPr>
            <w:tcW w:w="1194" w:type="dxa"/>
            <w:tcBorders>
              <w:top w:val="single" w:sz="4" w:space="0" w:color="auto"/>
              <w:left w:val="single" w:sz="4" w:space="0" w:color="auto"/>
              <w:bottom w:val="single" w:sz="4" w:space="0" w:color="auto"/>
              <w:right w:val="single" w:sz="4" w:space="0" w:color="auto"/>
            </w:tcBorders>
            <w:vAlign w:val="center"/>
          </w:tcPr>
          <w:p w14:paraId="221C93C1" w14:textId="77777777" w:rsidR="002703AD" w:rsidRDefault="002703AD" w:rsidP="002703AD">
            <w:pPr>
              <w:pStyle w:val="PargrafodaLista"/>
              <w:spacing w:line="276" w:lineRule="auto"/>
              <w:ind w:left="0"/>
              <w:jc w:val="center"/>
              <w:rPr>
                <w:rFonts w:cs="Arial"/>
                <w:b/>
                <w:color w:val="FF0000"/>
                <w:szCs w:val="20"/>
              </w:rPr>
            </w:pPr>
          </w:p>
        </w:tc>
        <w:tc>
          <w:tcPr>
            <w:tcW w:w="2965" w:type="dxa"/>
            <w:tcBorders>
              <w:top w:val="single" w:sz="4" w:space="0" w:color="auto"/>
              <w:left w:val="single" w:sz="4" w:space="0" w:color="auto"/>
              <w:bottom w:val="single" w:sz="4" w:space="0" w:color="auto"/>
              <w:right w:val="single" w:sz="4" w:space="0" w:color="auto"/>
            </w:tcBorders>
            <w:vAlign w:val="center"/>
          </w:tcPr>
          <w:p w14:paraId="3D5D1D71" w14:textId="77777777" w:rsidR="002703AD" w:rsidRDefault="002703AD" w:rsidP="002703AD">
            <w:pPr>
              <w:pStyle w:val="PargrafodaLista"/>
              <w:spacing w:line="276" w:lineRule="auto"/>
              <w:ind w:left="0"/>
              <w:jc w:val="center"/>
              <w:rPr>
                <w:rFonts w:cs="Arial"/>
                <w:color w:val="FF0000"/>
              </w:rPr>
            </w:pPr>
          </w:p>
        </w:tc>
        <w:tc>
          <w:tcPr>
            <w:tcW w:w="1275" w:type="dxa"/>
            <w:tcBorders>
              <w:top w:val="single" w:sz="4" w:space="0" w:color="auto"/>
              <w:left w:val="single" w:sz="4" w:space="0" w:color="auto"/>
              <w:bottom w:val="single" w:sz="4" w:space="0" w:color="auto"/>
              <w:right w:val="single" w:sz="4" w:space="0" w:color="auto"/>
            </w:tcBorders>
            <w:vAlign w:val="center"/>
          </w:tcPr>
          <w:p w14:paraId="383F5915"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71495D15" w14:textId="77777777" w:rsidR="002703AD" w:rsidRDefault="002703AD" w:rsidP="002703AD">
            <w:pPr>
              <w:pStyle w:val="PargrafodaLista"/>
              <w:spacing w:line="276" w:lineRule="auto"/>
              <w:ind w:left="0"/>
              <w:jc w:val="center"/>
              <w:rPr>
                <w:rFonts w:cs="Arial"/>
                <w:b/>
                <w:color w:val="FF0000"/>
                <w:szCs w:val="20"/>
              </w:rPr>
            </w:pPr>
          </w:p>
        </w:tc>
        <w:tc>
          <w:tcPr>
            <w:tcW w:w="1830" w:type="dxa"/>
            <w:tcBorders>
              <w:top w:val="single" w:sz="4" w:space="0" w:color="auto"/>
              <w:left w:val="single" w:sz="4" w:space="0" w:color="auto"/>
              <w:bottom w:val="single" w:sz="4" w:space="0" w:color="auto"/>
              <w:right w:val="single" w:sz="4" w:space="0" w:color="auto"/>
            </w:tcBorders>
            <w:vAlign w:val="center"/>
          </w:tcPr>
          <w:p w14:paraId="2684E265" w14:textId="77777777" w:rsidR="002703AD" w:rsidRDefault="002703AD" w:rsidP="002703AD">
            <w:pPr>
              <w:pStyle w:val="PargrafodaLista"/>
              <w:spacing w:line="276" w:lineRule="auto"/>
              <w:ind w:left="0"/>
              <w:jc w:val="center"/>
              <w:rPr>
                <w:rFonts w:cs="Arial"/>
                <w:b/>
                <w:color w:val="FF0000"/>
                <w:szCs w:val="20"/>
              </w:rPr>
            </w:pPr>
          </w:p>
        </w:tc>
      </w:tr>
    </w:tbl>
    <w:p w14:paraId="10CC8923" w14:textId="77777777" w:rsidR="002703AD" w:rsidRDefault="002703AD" w:rsidP="002703AD">
      <w:pPr>
        <w:spacing w:after="120" w:line="276" w:lineRule="auto"/>
        <w:ind w:left="360" w:right="-15"/>
        <w:jc w:val="both"/>
        <w:rPr>
          <w:rFonts w:cs="Times New Roman"/>
          <w:color w:val="FF0000"/>
          <w:szCs w:val="20"/>
        </w:rPr>
      </w:pPr>
    </w:p>
    <w:p w14:paraId="11B5B5FF" w14:textId="77777777" w:rsidR="002703AD" w:rsidRDefault="002703AD" w:rsidP="00DD3BDE">
      <w:pPr>
        <w:pStyle w:val="PargrafodaLista"/>
        <w:numPr>
          <w:ilvl w:val="1"/>
          <w:numId w:val="29"/>
        </w:numPr>
        <w:spacing w:before="120" w:after="120" w:line="276" w:lineRule="auto"/>
        <w:jc w:val="both"/>
        <w:rPr>
          <w:rFonts w:cs="Times New Roman"/>
          <w:color w:val="FF0000"/>
          <w:szCs w:val="20"/>
        </w:rPr>
      </w:pPr>
      <w:r>
        <w:rPr>
          <w:rFonts w:cs="Times New Roman"/>
          <w:color w:val="FF0000"/>
          <w:szCs w:val="20"/>
        </w:rPr>
        <w:t>Estimativas de consumo individualizadas, do órgão gerenciador e órgão(s) e entidade(s) participante(s):</w:t>
      </w:r>
    </w:p>
    <w:p w14:paraId="0313A68C" w14:textId="77777777" w:rsidR="002703AD" w:rsidRDefault="002703AD" w:rsidP="002703AD">
      <w:pPr>
        <w:autoSpaceDE w:val="0"/>
        <w:spacing w:after="120" w:line="276" w:lineRule="auto"/>
        <w:jc w:val="both"/>
        <w:rPr>
          <w:rFonts w:cs="Arial"/>
          <w:color w:val="000000"/>
          <w:szCs w:val="20"/>
        </w:rPr>
      </w:pPr>
    </w:p>
    <w:p w14:paraId="23E8F119" w14:textId="77777777" w:rsidR="002703AD" w:rsidRDefault="002703AD" w:rsidP="00DD3BDE">
      <w:pPr>
        <w:pStyle w:val="PargrafodaLista"/>
        <w:numPr>
          <w:ilvl w:val="2"/>
          <w:numId w:val="29"/>
        </w:numPr>
        <w:spacing w:line="276" w:lineRule="auto"/>
        <w:jc w:val="both"/>
        <w:rPr>
          <w:color w:val="FF000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073"/>
        <w:gridCol w:w="4182"/>
        <w:gridCol w:w="1570"/>
        <w:gridCol w:w="1542"/>
      </w:tblGrid>
      <w:tr w:rsidR="002703AD" w14:paraId="5EF635CD" w14:textId="77777777" w:rsidTr="002703AD">
        <w:tc>
          <w:tcPr>
            <w:tcW w:w="9061" w:type="dxa"/>
            <w:gridSpan w:val="5"/>
            <w:tcBorders>
              <w:top w:val="single" w:sz="4" w:space="0" w:color="auto"/>
              <w:left w:val="single" w:sz="4" w:space="0" w:color="auto"/>
              <w:bottom w:val="single" w:sz="4" w:space="0" w:color="auto"/>
              <w:right w:val="single" w:sz="4" w:space="0" w:color="auto"/>
            </w:tcBorders>
            <w:vAlign w:val="center"/>
            <w:hideMark/>
          </w:tcPr>
          <w:p w14:paraId="3A761451" w14:textId="77777777" w:rsidR="002703AD" w:rsidRDefault="002703AD" w:rsidP="002703AD">
            <w:pPr>
              <w:autoSpaceDE w:val="0"/>
              <w:spacing w:after="120" w:line="276" w:lineRule="auto"/>
              <w:jc w:val="both"/>
              <w:rPr>
                <w:rFonts w:cs="Arial"/>
                <w:b/>
                <w:color w:val="FF0000"/>
                <w:szCs w:val="20"/>
              </w:rPr>
            </w:pPr>
            <w:r>
              <w:rPr>
                <w:rFonts w:cs="Arial"/>
                <w:b/>
                <w:color w:val="FF0000"/>
                <w:szCs w:val="20"/>
              </w:rPr>
              <w:t>ÓRGÃO GERENCIADOR:</w:t>
            </w:r>
          </w:p>
        </w:tc>
      </w:tr>
      <w:tr w:rsidR="00FE5C14" w14:paraId="63B94EE9" w14:textId="77777777" w:rsidTr="00FE5C14">
        <w:tc>
          <w:tcPr>
            <w:tcW w:w="694" w:type="dxa"/>
            <w:tcBorders>
              <w:top w:val="single" w:sz="4" w:space="0" w:color="auto"/>
              <w:left w:val="single" w:sz="4" w:space="0" w:color="auto"/>
              <w:bottom w:val="single" w:sz="4" w:space="0" w:color="auto"/>
              <w:right w:val="single" w:sz="4" w:space="0" w:color="auto"/>
            </w:tcBorders>
            <w:vAlign w:val="center"/>
            <w:hideMark/>
          </w:tcPr>
          <w:p w14:paraId="267AD32A"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ITEM</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103B5FE" w14:textId="77777777" w:rsidR="00FE5C14" w:rsidRDefault="00FE5C14" w:rsidP="002703AD">
            <w:pPr>
              <w:pStyle w:val="PargrafodaLista"/>
              <w:spacing w:line="276" w:lineRule="auto"/>
              <w:ind w:left="0"/>
              <w:jc w:val="center"/>
              <w:rPr>
                <w:rFonts w:cs="Arial"/>
                <w:b/>
                <w:color w:val="FF0000"/>
                <w:szCs w:val="20"/>
              </w:rPr>
            </w:pPr>
            <w:r>
              <w:rPr>
                <w:rFonts w:cs="Arial"/>
                <w:b/>
                <w:color w:val="FF0000"/>
                <w:szCs w:val="20"/>
              </w:rPr>
              <w:t>CÓDIGO</w:t>
            </w:r>
          </w:p>
          <w:p w14:paraId="1669B2E8"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CATSER</w:t>
            </w:r>
          </w:p>
        </w:tc>
        <w:tc>
          <w:tcPr>
            <w:tcW w:w="4182" w:type="dxa"/>
            <w:tcBorders>
              <w:top w:val="single" w:sz="4" w:space="0" w:color="auto"/>
              <w:left w:val="single" w:sz="4" w:space="0" w:color="auto"/>
              <w:bottom w:val="single" w:sz="4" w:space="0" w:color="auto"/>
              <w:right w:val="single" w:sz="4" w:space="0" w:color="auto"/>
            </w:tcBorders>
            <w:vAlign w:val="center"/>
            <w:hideMark/>
          </w:tcPr>
          <w:p w14:paraId="70013BC1" w14:textId="77777777" w:rsidR="00FE5C14" w:rsidRDefault="00FE5C14" w:rsidP="002703AD">
            <w:pPr>
              <w:autoSpaceDE w:val="0"/>
              <w:spacing w:after="120" w:line="276" w:lineRule="auto"/>
              <w:jc w:val="center"/>
              <w:rPr>
                <w:rFonts w:cs="Arial"/>
                <w:b/>
                <w:color w:val="FF0000"/>
                <w:szCs w:val="20"/>
              </w:rPr>
            </w:pPr>
            <w:r>
              <w:rPr>
                <w:rFonts w:cs="Arial"/>
                <w:b/>
                <w:bCs/>
                <w:color w:val="FF0000"/>
                <w:szCs w:val="20"/>
              </w:rPr>
              <w:t>DESCRIÇÃO</w:t>
            </w:r>
          </w:p>
        </w:tc>
        <w:tc>
          <w:tcPr>
            <w:tcW w:w="1570" w:type="dxa"/>
            <w:tcBorders>
              <w:top w:val="single" w:sz="4" w:space="0" w:color="auto"/>
              <w:left w:val="single" w:sz="4" w:space="0" w:color="auto"/>
              <w:bottom w:val="single" w:sz="4" w:space="0" w:color="auto"/>
              <w:right w:val="single" w:sz="4" w:space="0" w:color="auto"/>
            </w:tcBorders>
            <w:vAlign w:val="center"/>
            <w:hideMark/>
          </w:tcPr>
          <w:p w14:paraId="2B3E183C" w14:textId="59BFF40E" w:rsidR="00FE5C14" w:rsidRDefault="00FE5C14" w:rsidP="002703AD">
            <w:pPr>
              <w:autoSpaceDE w:val="0"/>
              <w:spacing w:after="120" w:line="276" w:lineRule="auto"/>
              <w:jc w:val="center"/>
              <w:rPr>
                <w:rFonts w:cs="Arial"/>
                <w:b/>
                <w:color w:val="FF0000"/>
                <w:szCs w:val="20"/>
              </w:rPr>
            </w:pPr>
            <w:r>
              <w:rPr>
                <w:rFonts w:cs="Arial"/>
                <w:b/>
                <w:bCs/>
                <w:color w:val="FF0000"/>
                <w:szCs w:val="20"/>
              </w:rPr>
              <w:t>UNIDADE</w:t>
            </w:r>
          </w:p>
        </w:tc>
        <w:tc>
          <w:tcPr>
            <w:tcW w:w="1542" w:type="dxa"/>
            <w:tcBorders>
              <w:top w:val="single" w:sz="4" w:space="0" w:color="auto"/>
              <w:left w:val="single" w:sz="4" w:space="0" w:color="auto"/>
              <w:bottom w:val="single" w:sz="4" w:space="0" w:color="auto"/>
              <w:right w:val="single" w:sz="4" w:space="0" w:color="auto"/>
            </w:tcBorders>
            <w:vAlign w:val="center"/>
            <w:hideMark/>
          </w:tcPr>
          <w:p w14:paraId="0834915D" w14:textId="4E5760DF" w:rsidR="00FE5C14" w:rsidRDefault="00FE5C14" w:rsidP="002703AD">
            <w:pPr>
              <w:autoSpaceDE w:val="0"/>
              <w:spacing w:after="120" w:line="276" w:lineRule="auto"/>
              <w:jc w:val="center"/>
              <w:rPr>
                <w:rFonts w:cs="Arial"/>
                <w:b/>
                <w:color w:val="FF0000"/>
                <w:szCs w:val="20"/>
              </w:rPr>
            </w:pPr>
            <w:r>
              <w:rPr>
                <w:rFonts w:cs="Arial"/>
                <w:b/>
                <w:color w:val="FF0000"/>
                <w:szCs w:val="20"/>
              </w:rPr>
              <w:t>VALOR MÁXIMO ACEITÁVEL</w:t>
            </w:r>
          </w:p>
        </w:tc>
      </w:tr>
      <w:tr w:rsidR="00FE5C14" w14:paraId="4F119E33" w14:textId="77777777" w:rsidTr="00FE5C14">
        <w:tc>
          <w:tcPr>
            <w:tcW w:w="694" w:type="dxa"/>
            <w:tcBorders>
              <w:top w:val="single" w:sz="4" w:space="0" w:color="auto"/>
              <w:left w:val="single" w:sz="4" w:space="0" w:color="auto"/>
              <w:bottom w:val="single" w:sz="4" w:space="0" w:color="auto"/>
              <w:right w:val="single" w:sz="4" w:space="0" w:color="auto"/>
            </w:tcBorders>
            <w:vAlign w:val="center"/>
          </w:tcPr>
          <w:p w14:paraId="57152E57" w14:textId="77777777" w:rsidR="00FE5C14" w:rsidRDefault="00FE5C14" w:rsidP="002703AD">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629F9672" w14:textId="77777777" w:rsidR="00FE5C14" w:rsidRDefault="00FE5C14" w:rsidP="002703AD">
            <w:pPr>
              <w:pStyle w:val="PargrafodaLista"/>
              <w:spacing w:line="276" w:lineRule="auto"/>
              <w:ind w:left="0"/>
              <w:jc w:val="both"/>
              <w:rPr>
                <w:rFonts w:cs="Arial"/>
                <w:b/>
                <w:color w:val="FF0000"/>
                <w:szCs w:val="20"/>
              </w:rPr>
            </w:pPr>
          </w:p>
        </w:tc>
        <w:tc>
          <w:tcPr>
            <w:tcW w:w="4182" w:type="dxa"/>
            <w:tcBorders>
              <w:top w:val="single" w:sz="4" w:space="0" w:color="auto"/>
              <w:left w:val="single" w:sz="4" w:space="0" w:color="auto"/>
              <w:bottom w:val="single" w:sz="4" w:space="0" w:color="auto"/>
              <w:right w:val="single" w:sz="4" w:space="0" w:color="auto"/>
            </w:tcBorders>
            <w:vAlign w:val="center"/>
          </w:tcPr>
          <w:p w14:paraId="1F5B8143" w14:textId="77777777" w:rsidR="00FE5C14" w:rsidRDefault="00FE5C14" w:rsidP="002703AD">
            <w:pPr>
              <w:autoSpaceDE w:val="0"/>
              <w:spacing w:after="120" w:line="276" w:lineRule="auto"/>
              <w:jc w:val="both"/>
              <w:rPr>
                <w:rFonts w:cs="Arial"/>
                <w:b/>
                <w:bCs/>
                <w:color w:val="FF000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14:paraId="697BCC02" w14:textId="77777777" w:rsidR="00FE5C14" w:rsidRDefault="00FE5C14" w:rsidP="002703AD">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4D4E4749" w14:textId="77777777" w:rsidR="00FE5C14" w:rsidRDefault="00FE5C14" w:rsidP="002703AD">
            <w:pPr>
              <w:autoSpaceDE w:val="0"/>
              <w:spacing w:after="120" w:line="276" w:lineRule="auto"/>
              <w:jc w:val="both"/>
              <w:rPr>
                <w:rFonts w:cs="Arial"/>
                <w:b/>
                <w:color w:val="FF0000"/>
                <w:szCs w:val="20"/>
              </w:rPr>
            </w:pPr>
          </w:p>
        </w:tc>
      </w:tr>
      <w:tr w:rsidR="00FE5C14" w14:paraId="18F459B5" w14:textId="77777777" w:rsidTr="00FE5C14">
        <w:tc>
          <w:tcPr>
            <w:tcW w:w="694" w:type="dxa"/>
            <w:tcBorders>
              <w:top w:val="single" w:sz="4" w:space="0" w:color="auto"/>
              <w:left w:val="single" w:sz="4" w:space="0" w:color="auto"/>
              <w:bottom w:val="single" w:sz="4" w:space="0" w:color="auto"/>
              <w:right w:val="single" w:sz="4" w:space="0" w:color="auto"/>
            </w:tcBorders>
            <w:vAlign w:val="center"/>
          </w:tcPr>
          <w:p w14:paraId="71EEECD5" w14:textId="77777777" w:rsidR="00FE5C14" w:rsidRDefault="00FE5C14" w:rsidP="002703AD">
            <w:pPr>
              <w:autoSpaceDE w:val="0"/>
              <w:spacing w:after="120" w:line="276" w:lineRule="auto"/>
              <w:jc w:val="both"/>
              <w:rPr>
                <w:rFonts w:cs="Arial"/>
                <w:b/>
                <w:color w:val="FF000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14:paraId="76008D34" w14:textId="77777777" w:rsidR="00FE5C14" w:rsidRDefault="00FE5C14" w:rsidP="002703AD">
            <w:pPr>
              <w:autoSpaceDE w:val="0"/>
              <w:spacing w:after="120" w:line="276" w:lineRule="auto"/>
              <w:jc w:val="both"/>
              <w:rPr>
                <w:rFonts w:cs="Arial"/>
                <w:b/>
                <w:color w:val="FF0000"/>
                <w:szCs w:val="20"/>
              </w:rPr>
            </w:pPr>
          </w:p>
        </w:tc>
        <w:tc>
          <w:tcPr>
            <w:tcW w:w="4182" w:type="dxa"/>
            <w:tcBorders>
              <w:top w:val="single" w:sz="4" w:space="0" w:color="auto"/>
              <w:left w:val="single" w:sz="4" w:space="0" w:color="auto"/>
              <w:bottom w:val="single" w:sz="4" w:space="0" w:color="auto"/>
              <w:right w:val="single" w:sz="4" w:space="0" w:color="auto"/>
            </w:tcBorders>
            <w:vAlign w:val="center"/>
          </w:tcPr>
          <w:p w14:paraId="0E35FE67" w14:textId="77777777" w:rsidR="00FE5C14" w:rsidRDefault="00FE5C14" w:rsidP="002703AD">
            <w:pPr>
              <w:autoSpaceDE w:val="0"/>
              <w:spacing w:after="120" w:line="276" w:lineRule="auto"/>
              <w:jc w:val="both"/>
              <w:rPr>
                <w:rFonts w:cs="Arial"/>
                <w:b/>
                <w:color w:val="FF000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14:paraId="43D4AA8D" w14:textId="77777777" w:rsidR="00FE5C14" w:rsidRDefault="00FE5C14" w:rsidP="002703AD">
            <w:pPr>
              <w:autoSpaceDE w:val="0"/>
              <w:spacing w:after="120" w:line="276" w:lineRule="auto"/>
              <w:jc w:val="both"/>
              <w:rPr>
                <w:rFonts w:cs="Arial"/>
                <w:b/>
                <w:color w:val="FF000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509FAE73" w14:textId="77777777" w:rsidR="00FE5C14" w:rsidRDefault="00FE5C14" w:rsidP="002703AD">
            <w:pPr>
              <w:autoSpaceDE w:val="0"/>
              <w:spacing w:after="120" w:line="276" w:lineRule="auto"/>
              <w:jc w:val="both"/>
              <w:rPr>
                <w:rFonts w:cs="Arial"/>
                <w:b/>
                <w:color w:val="FF0000"/>
                <w:szCs w:val="20"/>
              </w:rPr>
            </w:pPr>
          </w:p>
        </w:tc>
      </w:tr>
    </w:tbl>
    <w:p w14:paraId="712225C1" w14:textId="77777777" w:rsidR="002703AD" w:rsidRDefault="002703AD" w:rsidP="002703AD">
      <w:pPr>
        <w:autoSpaceDE w:val="0"/>
        <w:spacing w:after="120" w:line="276" w:lineRule="auto"/>
        <w:jc w:val="both"/>
        <w:rPr>
          <w:rFonts w:cs="Arial"/>
          <w:b/>
          <w:i/>
          <w:color w:val="FF0000"/>
          <w:szCs w:val="20"/>
        </w:rPr>
      </w:pPr>
    </w:p>
    <w:p w14:paraId="460F5560" w14:textId="77777777" w:rsidR="002703AD" w:rsidRDefault="002703AD" w:rsidP="002703AD">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179"/>
        <w:gridCol w:w="1583"/>
        <w:gridCol w:w="1529"/>
      </w:tblGrid>
      <w:tr w:rsidR="002703AD" w14:paraId="3B13A5EF" w14:textId="77777777" w:rsidTr="002703AD">
        <w:tc>
          <w:tcPr>
            <w:tcW w:w="9061" w:type="dxa"/>
            <w:gridSpan w:val="5"/>
            <w:tcBorders>
              <w:top w:val="single" w:sz="4" w:space="0" w:color="auto"/>
              <w:left w:val="single" w:sz="4" w:space="0" w:color="auto"/>
              <w:bottom w:val="single" w:sz="4" w:space="0" w:color="auto"/>
              <w:right w:val="single" w:sz="4" w:space="0" w:color="auto"/>
            </w:tcBorders>
            <w:vAlign w:val="center"/>
            <w:hideMark/>
          </w:tcPr>
          <w:p w14:paraId="554B0BE1" w14:textId="77777777" w:rsidR="002703AD" w:rsidRDefault="002703AD" w:rsidP="002703AD">
            <w:pPr>
              <w:autoSpaceDE w:val="0"/>
              <w:spacing w:after="120" w:line="276" w:lineRule="auto"/>
              <w:jc w:val="both"/>
              <w:rPr>
                <w:rFonts w:cs="Arial"/>
                <w:b/>
                <w:color w:val="FF0000"/>
                <w:szCs w:val="20"/>
              </w:rPr>
            </w:pPr>
            <w:r>
              <w:rPr>
                <w:rFonts w:cs="Arial"/>
                <w:b/>
                <w:color w:val="FF0000"/>
                <w:szCs w:val="20"/>
              </w:rPr>
              <w:t>ÓRGÃO PARTICIPANTE:</w:t>
            </w:r>
          </w:p>
        </w:tc>
      </w:tr>
      <w:tr w:rsidR="00FE5C14" w14:paraId="599F17B4" w14:textId="77777777" w:rsidTr="00FE5C14">
        <w:tc>
          <w:tcPr>
            <w:tcW w:w="695" w:type="dxa"/>
            <w:tcBorders>
              <w:top w:val="single" w:sz="4" w:space="0" w:color="auto"/>
              <w:left w:val="single" w:sz="4" w:space="0" w:color="auto"/>
              <w:bottom w:val="single" w:sz="4" w:space="0" w:color="auto"/>
              <w:right w:val="single" w:sz="4" w:space="0" w:color="auto"/>
            </w:tcBorders>
            <w:vAlign w:val="center"/>
            <w:hideMark/>
          </w:tcPr>
          <w:p w14:paraId="7BD18A94"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hideMark/>
          </w:tcPr>
          <w:p w14:paraId="30BE37EB" w14:textId="77777777" w:rsidR="00FE5C14" w:rsidRDefault="00FE5C14" w:rsidP="002703AD">
            <w:pPr>
              <w:pStyle w:val="PargrafodaLista"/>
              <w:spacing w:line="276" w:lineRule="auto"/>
              <w:ind w:left="0"/>
              <w:jc w:val="center"/>
              <w:rPr>
                <w:rFonts w:cs="Arial"/>
                <w:b/>
                <w:color w:val="FF0000"/>
                <w:szCs w:val="20"/>
              </w:rPr>
            </w:pPr>
            <w:r>
              <w:rPr>
                <w:rFonts w:cs="Arial"/>
                <w:b/>
                <w:color w:val="FF0000"/>
                <w:szCs w:val="20"/>
              </w:rPr>
              <w:t>CÓDIGO</w:t>
            </w:r>
          </w:p>
          <w:p w14:paraId="0C73F86F"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CATSER</w:t>
            </w:r>
          </w:p>
        </w:tc>
        <w:tc>
          <w:tcPr>
            <w:tcW w:w="4179" w:type="dxa"/>
            <w:tcBorders>
              <w:top w:val="single" w:sz="4" w:space="0" w:color="auto"/>
              <w:left w:val="single" w:sz="4" w:space="0" w:color="auto"/>
              <w:bottom w:val="single" w:sz="4" w:space="0" w:color="auto"/>
              <w:right w:val="single" w:sz="4" w:space="0" w:color="auto"/>
            </w:tcBorders>
            <w:vAlign w:val="center"/>
            <w:hideMark/>
          </w:tcPr>
          <w:p w14:paraId="580E676E" w14:textId="77777777" w:rsidR="00FE5C14" w:rsidRDefault="00FE5C14" w:rsidP="002703AD">
            <w:pPr>
              <w:autoSpaceDE w:val="0"/>
              <w:spacing w:after="120" w:line="276" w:lineRule="auto"/>
              <w:jc w:val="center"/>
              <w:rPr>
                <w:rFonts w:cs="Arial"/>
                <w:b/>
                <w:color w:val="FF0000"/>
                <w:szCs w:val="20"/>
              </w:rPr>
            </w:pPr>
            <w:r>
              <w:rPr>
                <w:rFonts w:cs="Arial"/>
                <w:b/>
                <w:bCs/>
                <w:color w:val="FF0000"/>
                <w:szCs w:val="20"/>
              </w:rPr>
              <w:t>DESCRIÇÃO</w:t>
            </w:r>
          </w:p>
        </w:tc>
        <w:tc>
          <w:tcPr>
            <w:tcW w:w="1583" w:type="dxa"/>
            <w:tcBorders>
              <w:top w:val="single" w:sz="4" w:space="0" w:color="auto"/>
              <w:left w:val="single" w:sz="4" w:space="0" w:color="auto"/>
              <w:bottom w:val="single" w:sz="4" w:space="0" w:color="auto"/>
              <w:right w:val="single" w:sz="4" w:space="0" w:color="auto"/>
            </w:tcBorders>
            <w:vAlign w:val="center"/>
            <w:hideMark/>
          </w:tcPr>
          <w:p w14:paraId="1FBED09E" w14:textId="4E32DA24" w:rsidR="00FE5C14" w:rsidRDefault="00FE5C14" w:rsidP="002703AD">
            <w:pPr>
              <w:autoSpaceDE w:val="0"/>
              <w:spacing w:after="120" w:line="276" w:lineRule="auto"/>
              <w:jc w:val="center"/>
              <w:rPr>
                <w:rFonts w:cs="Arial"/>
                <w:b/>
                <w:color w:val="FF0000"/>
                <w:szCs w:val="20"/>
              </w:rPr>
            </w:pPr>
            <w:r>
              <w:rPr>
                <w:rFonts w:cs="Arial"/>
                <w:b/>
                <w:bCs/>
                <w:color w:val="FF0000"/>
                <w:szCs w:val="20"/>
              </w:rPr>
              <w:t>UNIDADE</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655EE2C" w14:textId="77777777" w:rsidR="00FE5C14" w:rsidRDefault="00FE5C14" w:rsidP="002703AD">
            <w:pPr>
              <w:widowControl w:val="0"/>
              <w:suppressAutoHyphens/>
              <w:spacing w:after="120" w:line="276" w:lineRule="auto"/>
              <w:jc w:val="center"/>
              <w:rPr>
                <w:rFonts w:cs="Arial"/>
                <w:b/>
                <w:color w:val="FF0000"/>
                <w:szCs w:val="20"/>
              </w:rPr>
            </w:pPr>
            <w:r>
              <w:rPr>
                <w:rFonts w:cs="Arial"/>
                <w:b/>
                <w:color w:val="FF0000"/>
                <w:szCs w:val="20"/>
              </w:rPr>
              <w:t>VALOR MÁXIMO ACEITÁVEL</w:t>
            </w:r>
          </w:p>
        </w:tc>
      </w:tr>
      <w:tr w:rsidR="00FE5C14" w14:paraId="5839D48B" w14:textId="77777777" w:rsidTr="00FE5C14">
        <w:tc>
          <w:tcPr>
            <w:tcW w:w="695" w:type="dxa"/>
            <w:tcBorders>
              <w:top w:val="single" w:sz="4" w:space="0" w:color="auto"/>
              <w:left w:val="single" w:sz="4" w:space="0" w:color="auto"/>
              <w:bottom w:val="single" w:sz="4" w:space="0" w:color="auto"/>
              <w:right w:val="single" w:sz="4" w:space="0" w:color="auto"/>
            </w:tcBorders>
            <w:vAlign w:val="center"/>
          </w:tcPr>
          <w:p w14:paraId="475D28D6" w14:textId="77777777" w:rsidR="00FE5C14" w:rsidRDefault="00FE5C14" w:rsidP="002703AD">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5BF4686A" w14:textId="77777777" w:rsidR="00FE5C14" w:rsidRDefault="00FE5C14" w:rsidP="002703AD">
            <w:pPr>
              <w:pStyle w:val="PargrafodaLista"/>
              <w:spacing w:line="276" w:lineRule="auto"/>
              <w:ind w:left="0"/>
              <w:jc w:val="both"/>
              <w:rPr>
                <w:rFonts w:cs="Arial"/>
                <w:b/>
                <w:color w:val="FF0000"/>
                <w:szCs w:val="20"/>
              </w:rPr>
            </w:pPr>
          </w:p>
        </w:tc>
        <w:tc>
          <w:tcPr>
            <w:tcW w:w="4179" w:type="dxa"/>
            <w:tcBorders>
              <w:top w:val="single" w:sz="4" w:space="0" w:color="auto"/>
              <w:left w:val="single" w:sz="4" w:space="0" w:color="auto"/>
              <w:bottom w:val="single" w:sz="4" w:space="0" w:color="auto"/>
              <w:right w:val="single" w:sz="4" w:space="0" w:color="auto"/>
            </w:tcBorders>
            <w:vAlign w:val="center"/>
          </w:tcPr>
          <w:p w14:paraId="4A56A012" w14:textId="77777777" w:rsidR="00FE5C14" w:rsidRDefault="00FE5C14" w:rsidP="002703AD">
            <w:pPr>
              <w:autoSpaceDE w:val="0"/>
              <w:spacing w:after="120" w:line="276" w:lineRule="auto"/>
              <w:jc w:val="both"/>
              <w:rPr>
                <w:rFonts w:cs="Arial"/>
                <w:b/>
                <w:bCs/>
                <w:color w:val="FF0000"/>
                <w:szCs w:val="20"/>
              </w:rPr>
            </w:pPr>
          </w:p>
        </w:tc>
        <w:tc>
          <w:tcPr>
            <w:tcW w:w="1583" w:type="dxa"/>
            <w:tcBorders>
              <w:top w:val="single" w:sz="4" w:space="0" w:color="auto"/>
              <w:left w:val="single" w:sz="4" w:space="0" w:color="auto"/>
              <w:bottom w:val="single" w:sz="4" w:space="0" w:color="auto"/>
              <w:right w:val="single" w:sz="4" w:space="0" w:color="auto"/>
            </w:tcBorders>
            <w:vAlign w:val="center"/>
          </w:tcPr>
          <w:p w14:paraId="66EA446F" w14:textId="77777777" w:rsidR="00FE5C14" w:rsidRDefault="00FE5C14" w:rsidP="002703AD">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445050D5" w14:textId="77777777" w:rsidR="00FE5C14" w:rsidRDefault="00FE5C14" w:rsidP="002703AD">
            <w:pPr>
              <w:autoSpaceDE w:val="0"/>
              <w:spacing w:after="120" w:line="276" w:lineRule="auto"/>
              <w:jc w:val="both"/>
              <w:rPr>
                <w:rFonts w:cs="Arial"/>
                <w:b/>
                <w:color w:val="FF0000"/>
                <w:szCs w:val="20"/>
              </w:rPr>
            </w:pPr>
          </w:p>
        </w:tc>
      </w:tr>
      <w:tr w:rsidR="00FE5C14" w14:paraId="4A1DA8DE" w14:textId="77777777" w:rsidTr="00FE5C14">
        <w:tc>
          <w:tcPr>
            <w:tcW w:w="695" w:type="dxa"/>
            <w:tcBorders>
              <w:top w:val="single" w:sz="4" w:space="0" w:color="auto"/>
              <w:left w:val="single" w:sz="4" w:space="0" w:color="auto"/>
              <w:bottom w:val="single" w:sz="4" w:space="0" w:color="auto"/>
              <w:right w:val="single" w:sz="4" w:space="0" w:color="auto"/>
            </w:tcBorders>
            <w:vAlign w:val="center"/>
          </w:tcPr>
          <w:p w14:paraId="3D9BB82E" w14:textId="77777777" w:rsidR="00FE5C14" w:rsidRDefault="00FE5C14" w:rsidP="002703AD">
            <w:pPr>
              <w:autoSpaceDE w:val="0"/>
              <w:spacing w:after="120" w:line="276" w:lineRule="auto"/>
              <w:jc w:val="both"/>
              <w:rPr>
                <w:rFonts w:cs="Arial"/>
                <w:b/>
                <w:color w:val="FF000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14:paraId="19F594D4" w14:textId="77777777" w:rsidR="00FE5C14" w:rsidRDefault="00FE5C14" w:rsidP="002703AD">
            <w:pPr>
              <w:autoSpaceDE w:val="0"/>
              <w:spacing w:after="120" w:line="276" w:lineRule="auto"/>
              <w:jc w:val="both"/>
              <w:rPr>
                <w:rFonts w:cs="Arial"/>
                <w:b/>
                <w:color w:val="FF0000"/>
                <w:szCs w:val="20"/>
              </w:rPr>
            </w:pPr>
          </w:p>
        </w:tc>
        <w:tc>
          <w:tcPr>
            <w:tcW w:w="4179" w:type="dxa"/>
            <w:tcBorders>
              <w:top w:val="single" w:sz="4" w:space="0" w:color="auto"/>
              <w:left w:val="single" w:sz="4" w:space="0" w:color="auto"/>
              <w:bottom w:val="single" w:sz="4" w:space="0" w:color="auto"/>
              <w:right w:val="single" w:sz="4" w:space="0" w:color="auto"/>
            </w:tcBorders>
            <w:vAlign w:val="center"/>
          </w:tcPr>
          <w:p w14:paraId="7D5B53DE" w14:textId="77777777" w:rsidR="00FE5C14" w:rsidRDefault="00FE5C14" w:rsidP="002703AD">
            <w:pPr>
              <w:autoSpaceDE w:val="0"/>
              <w:spacing w:after="120" w:line="276" w:lineRule="auto"/>
              <w:jc w:val="both"/>
              <w:rPr>
                <w:rFonts w:cs="Arial"/>
                <w:b/>
                <w:color w:val="FF0000"/>
                <w:szCs w:val="20"/>
              </w:rPr>
            </w:pPr>
          </w:p>
        </w:tc>
        <w:tc>
          <w:tcPr>
            <w:tcW w:w="1583" w:type="dxa"/>
            <w:tcBorders>
              <w:top w:val="single" w:sz="4" w:space="0" w:color="auto"/>
              <w:left w:val="single" w:sz="4" w:space="0" w:color="auto"/>
              <w:bottom w:val="single" w:sz="4" w:space="0" w:color="auto"/>
              <w:right w:val="single" w:sz="4" w:space="0" w:color="auto"/>
            </w:tcBorders>
            <w:vAlign w:val="center"/>
          </w:tcPr>
          <w:p w14:paraId="59195910" w14:textId="77777777" w:rsidR="00FE5C14" w:rsidRDefault="00FE5C14" w:rsidP="002703AD">
            <w:pPr>
              <w:autoSpaceDE w:val="0"/>
              <w:spacing w:after="120" w:line="276" w:lineRule="auto"/>
              <w:jc w:val="both"/>
              <w:rPr>
                <w:rFonts w:cs="Arial"/>
                <w:b/>
                <w:color w:val="FF0000"/>
                <w:szCs w:val="20"/>
              </w:rPr>
            </w:pPr>
          </w:p>
        </w:tc>
        <w:tc>
          <w:tcPr>
            <w:tcW w:w="1529" w:type="dxa"/>
            <w:tcBorders>
              <w:top w:val="single" w:sz="4" w:space="0" w:color="auto"/>
              <w:left w:val="single" w:sz="4" w:space="0" w:color="auto"/>
              <w:bottom w:val="single" w:sz="4" w:space="0" w:color="auto"/>
              <w:right w:val="single" w:sz="4" w:space="0" w:color="auto"/>
            </w:tcBorders>
            <w:vAlign w:val="center"/>
          </w:tcPr>
          <w:p w14:paraId="3C7AB279" w14:textId="77777777" w:rsidR="00FE5C14" w:rsidRDefault="00FE5C14" w:rsidP="002703AD">
            <w:pPr>
              <w:autoSpaceDE w:val="0"/>
              <w:spacing w:after="120" w:line="276" w:lineRule="auto"/>
              <w:jc w:val="both"/>
              <w:rPr>
                <w:rFonts w:cs="Arial"/>
                <w:b/>
                <w:color w:val="FF0000"/>
                <w:szCs w:val="20"/>
              </w:rPr>
            </w:pPr>
          </w:p>
        </w:tc>
      </w:tr>
    </w:tbl>
    <w:p w14:paraId="6EE42F7A" w14:textId="77777777" w:rsidR="002703AD" w:rsidRDefault="002703AD" w:rsidP="002703AD">
      <w:pPr>
        <w:autoSpaceDE w:val="0"/>
        <w:spacing w:after="120" w:line="276" w:lineRule="auto"/>
        <w:jc w:val="both"/>
        <w:rPr>
          <w:rFonts w:cs="Arial"/>
          <w:b/>
          <w:i/>
          <w:color w:val="FF0000"/>
          <w:szCs w:val="20"/>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75"/>
        <w:gridCol w:w="4587"/>
        <w:gridCol w:w="1128"/>
        <w:gridCol w:w="1576"/>
      </w:tblGrid>
      <w:tr w:rsidR="00581E8E" w14:paraId="5F85FC1D" w14:textId="77777777" w:rsidTr="009A116F">
        <w:tc>
          <w:tcPr>
            <w:tcW w:w="9061" w:type="dxa"/>
            <w:gridSpan w:val="5"/>
            <w:tcBorders>
              <w:top w:val="single" w:sz="4" w:space="0" w:color="auto"/>
              <w:left w:val="single" w:sz="4" w:space="0" w:color="auto"/>
              <w:bottom w:val="single" w:sz="4" w:space="0" w:color="auto"/>
              <w:right w:val="single" w:sz="4" w:space="0" w:color="auto"/>
            </w:tcBorders>
            <w:hideMark/>
          </w:tcPr>
          <w:p w14:paraId="30A5B10D" w14:textId="3CEFC0A3" w:rsidR="00581E8E" w:rsidRDefault="00581E8E" w:rsidP="002703AD">
            <w:pPr>
              <w:autoSpaceDE w:val="0"/>
              <w:spacing w:after="120" w:line="276" w:lineRule="auto"/>
              <w:jc w:val="both"/>
              <w:rPr>
                <w:rFonts w:cs="Arial"/>
                <w:b/>
                <w:color w:val="FF0000"/>
                <w:szCs w:val="20"/>
              </w:rPr>
            </w:pPr>
            <w:r>
              <w:rPr>
                <w:rFonts w:cs="Arial"/>
                <w:b/>
                <w:color w:val="FF0000"/>
                <w:szCs w:val="20"/>
              </w:rPr>
              <w:lastRenderedPageBreak/>
              <w:t>ÓRGÃO PARTICIPANTE:</w:t>
            </w:r>
          </w:p>
        </w:tc>
      </w:tr>
      <w:tr w:rsidR="00FE5C14" w14:paraId="21926363" w14:textId="77777777" w:rsidTr="00FE5C14">
        <w:tc>
          <w:tcPr>
            <w:tcW w:w="695" w:type="dxa"/>
            <w:tcBorders>
              <w:top w:val="single" w:sz="4" w:space="0" w:color="auto"/>
              <w:left w:val="single" w:sz="4" w:space="0" w:color="auto"/>
              <w:bottom w:val="single" w:sz="4" w:space="0" w:color="auto"/>
              <w:right w:val="single" w:sz="4" w:space="0" w:color="auto"/>
            </w:tcBorders>
            <w:vAlign w:val="center"/>
            <w:hideMark/>
          </w:tcPr>
          <w:p w14:paraId="3225CDD0"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ITEM</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F555FE7" w14:textId="77777777" w:rsidR="00FE5C14" w:rsidRDefault="00FE5C14" w:rsidP="002703AD">
            <w:pPr>
              <w:pStyle w:val="PargrafodaLista"/>
              <w:spacing w:line="276" w:lineRule="auto"/>
              <w:ind w:left="0"/>
              <w:jc w:val="center"/>
              <w:rPr>
                <w:rFonts w:cs="Arial"/>
                <w:b/>
                <w:color w:val="FF0000"/>
                <w:szCs w:val="20"/>
              </w:rPr>
            </w:pPr>
            <w:r>
              <w:rPr>
                <w:rFonts w:cs="Arial"/>
                <w:b/>
                <w:color w:val="FF0000"/>
                <w:szCs w:val="20"/>
              </w:rPr>
              <w:t>CÓDIGO</w:t>
            </w:r>
          </w:p>
          <w:p w14:paraId="394D1BBA" w14:textId="164196DE" w:rsidR="00FE5C14" w:rsidRDefault="00FE5C14" w:rsidP="00581E8E">
            <w:pPr>
              <w:autoSpaceDE w:val="0"/>
              <w:spacing w:after="120" w:line="276" w:lineRule="auto"/>
              <w:jc w:val="center"/>
              <w:rPr>
                <w:rFonts w:cs="Arial"/>
                <w:b/>
                <w:color w:val="FF0000"/>
                <w:szCs w:val="20"/>
              </w:rPr>
            </w:pPr>
            <w:r>
              <w:rPr>
                <w:rFonts w:cs="Arial"/>
                <w:b/>
                <w:color w:val="FF0000"/>
                <w:szCs w:val="20"/>
              </w:rPr>
              <w:t>CAT</w:t>
            </w:r>
            <w:r w:rsidR="00581E8E">
              <w:rPr>
                <w:rFonts w:cs="Arial"/>
                <w:b/>
                <w:color w:val="FF0000"/>
                <w:szCs w:val="20"/>
              </w:rPr>
              <w:t>SER</w:t>
            </w:r>
          </w:p>
        </w:tc>
        <w:tc>
          <w:tcPr>
            <w:tcW w:w="4587" w:type="dxa"/>
            <w:tcBorders>
              <w:top w:val="single" w:sz="4" w:space="0" w:color="auto"/>
              <w:left w:val="single" w:sz="4" w:space="0" w:color="auto"/>
              <w:bottom w:val="single" w:sz="4" w:space="0" w:color="auto"/>
              <w:right w:val="single" w:sz="4" w:space="0" w:color="auto"/>
            </w:tcBorders>
            <w:vAlign w:val="center"/>
            <w:hideMark/>
          </w:tcPr>
          <w:p w14:paraId="5E2D7D52" w14:textId="77777777" w:rsidR="00FE5C14" w:rsidRDefault="00FE5C14" w:rsidP="002703AD">
            <w:pPr>
              <w:autoSpaceDE w:val="0"/>
              <w:spacing w:after="120" w:line="276" w:lineRule="auto"/>
              <w:jc w:val="center"/>
              <w:rPr>
                <w:rFonts w:cs="Arial"/>
                <w:b/>
                <w:color w:val="FF0000"/>
                <w:szCs w:val="20"/>
              </w:rPr>
            </w:pPr>
            <w:r>
              <w:rPr>
                <w:rFonts w:cs="Arial"/>
                <w:b/>
                <w:bCs/>
                <w:color w:val="FF0000"/>
                <w:szCs w:val="20"/>
              </w:rPr>
              <w:t>DESCRIÇÃO</w:t>
            </w:r>
          </w:p>
        </w:tc>
        <w:tc>
          <w:tcPr>
            <w:tcW w:w="1128" w:type="dxa"/>
            <w:tcBorders>
              <w:top w:val="single" w:sz="4" w:space="0" w:color="auto"/>
              <w:left w:val="single" w:sz="4" w:space="0" w:color="auto"/>
              <w:bottom w:val="single" w:sz="4" w:space="0" w:color="auto"/>
              <w:right w:val="single" w:sz="4" w:space="0" w:color="auto"/>
            </w:tcBorders>
            <w:vAlign w:val="center"/>
          </w:tcPr>
          <w:p w14:paraId="3FA893A4" w14:textId="718B59AE" w:rsidR="00FE5C14" w:rsidRPr="00FE5C14" w:rsidRDefault="00FE5C14" w:rsidP="00FE5C14">
            <w:pPr>
              <w:widowControl w:val="0"/>
              <w:suppressAutoHyphens/>
              <w:spacing w:after="120" w:line="276" w:lineRule="auto"/>
              <w:jc w:val="center"/>
              <w:rPr>
                <w:rFonts w:cs="Arial"/>
                <w:b/>
                <w:bCs/>
                <w:color w:val="FF0000"/>
                <w:szCs w:val="20"/>
              </w:rPr>
            </w:pPr>
            <w:r>
              <w:rPr>
                <w:rFonts w:cs="Arial"/>
                <w:b/>
                <w:bCs/>
                <w:color w:val="FF0000"/>
                <w:szCs w:val="20"/>
              </w:rPr>
              <w:t>UNIDADE</w:t>
            </w:r>
          </w:p>
        </w:tc>
        <w:tc>
          <w:tcPr>
            <w:tcW w:w="1576" w:type="dxa"/>
            <w:tcBorders>
              <w:top w:val="single" w:sz="4" w:space="0" w:color="auto"/>
              <w:left w:val="single" w:sz="4" w:space="0" w:color="auto"/>
              <w:bottom w:val="single" w:sz="4" w:space="0" w:color="auto"/>
              <w:right w:val="single" w:sz="4" w:space="0" w:color="auto"/>
            </w:tcBorders>
            <w:vAlign w:val="center"/>
            <w:hideMark/>
          </w:tcPr>
          <w:p w14:paraId="4134CC67" w14:textId="77777777" w:rsidR="00FE5C14" w:rsidRDefault="00FE5C14" w:rsidP="002703AD">
            <w:pPr>
              <w:autoSpaceDE w:val="0"/>
              <w:spacing w:after="120" w:line="276" w:lineRule="auto"/>
              <w:jc w:val="center"/>
              <w:rPr>
                <w:rFonts w:cs="Arial"/>
                <w:b/>
                <w:color w:val="FF0000"/>
                <w:szCs w:val="20"/>
              </w:rPr>
            </w:pPr>
            <w:r>
              <w:rPr>
                <w:rFonts w:cs="Arial"/>
                <w:b/>
                <w:color w:val="FF0000"/>
                <w:szCs w:val="20"/>
              </w:rPr>
              <w:t>VALOR MÁXIMO ACEITÁVEL</w:t>
            </w:r>
          </w:p>
        </w:tc>
      </w:tr>
      <w:tr w:rsidR="00FE5C14" w14:paraId="616BB1FC" w14:textId="77777777" w:rsidTr="00FE5C14">
        <w:tc>
          <w:tcPr>
            <w:tcW w:w="695" w:type="dxa"/>
            <w:tcBorders>
              <w:top w:val="single" w:sz="4" w:space="0" w:color="auto"/>
              <w:left w:val="single" w:sz="4" w:space="0" w:color="auto"/>
              <w:bottom w:val="single" w:sz="4" w:space="0" w:color="auto"/>
              <w:right w:val="single" w:sz="4" w:space="0" w:color="auto"/>
            </w:tcBorders>
            <w:vAlign w:val="center"/>
          </w:tcPr>
          <w:p w14:paraId="07FB89E3" w14:textId="77777777" w:rsidR="00FE5C14" w:rsidRDefault="00FE5C14" w:rsidP="002703AD">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57E5706D" w14:textId="77777777" w:rsidR="00FE5C14" w:rsidRDefault="00FE5C14" w:rsidP="002703AD">
            <w:pPr>
              <w:pStyle w:val="PargrafodaLista"/>
              <w:spacing w:line="276" w:lineRule="auto"/>
              <w:ind w:left="0"/>
              <w:jc w:val="both"/>
              <w:rPr>
                <w:rFonts w:cs="Arial"/>
                <w:b/>
                <w:color w:val="FF0000"/>
                <w:szCs w:val="20"/>
              </w:rPr>
            </w:pPr>
          </w:p>
        </w:tc>
        <w:tc>
          <w:tcPr>
            <w:tcW w:w="4587" w:type="dxa"/>
            <w:tcBorders>
              <w:top w:val="single" w:sz="4" w:space="0" w:color="auto"/>
              <w:left w:val="single" w:sz="4" w:space="0" w:color="auto"/>
              <w:bottom w:val="single" w:sz="4" w:space="0" w:color="auto"/>
              <w:right w:val="single" w:sz="4" w:space="0" w:color="auto"/>
            </w:tcBorders>
            <w:vAlign w:val="center"/>
          </w:tcPr>
          <w:p w14:paraId="1816F0D3" w14:textId="77777777" w:rsidR="00FE5C14" w:rsidRDefault="00FE5C14" w:rsidP="002703AD">
            <w:pPr>
              <w:autoSpaceDE w:val="0"/>
              <w:spacing w:after="120" w:line="276" w:lineRule="auto"/>
              <w:jc w:val="both"/>
              <w:rPr>
                <w:rFonts w:cs="Arial"/>
                <w:b/>
                <w:bCs/>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13A7C7D5" w14:textId="77777777" w:rsidR="00FE5C14" w:rsidRDefault="00FE5C14" w:rsidP="002703AD">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26A9F6BF" w14:textId="77777777" w:rsidR="00FE5C14" w:rsidRDefault="00FE5C14" w:rsidP="002703AD">
            <w:pPr>
              <w:autoSpaceDE w:val="0"/>
              <w:spacing w:after="120" w:line="276" w:lineRule="auto"/>
              <w:jc w:val="both"/>
              <w:rPr>
                <w:rFonts w:cs="Arial"/>
                <w:b/>
                <w:color w:val="FF0000"/>
                <w:szCs w:val="20"/>
                <w:highlight w:val="cyan"/>
              </w:rPr>
            </w:pPr>
          </w:p>
        </w:tc>
      </w:tr>
      <w:tr w:rsidR="00FE5C14" w14:paraId="3D45EE61" w14:textId="77777777" w:rsidTr="00FE5C14">
        <w:tc>
          <w:tcPr>
            <w:tcW w:w="695" w:type="dxa"/>
            <w:tcBorders>
              <w:top w:val="single" w:sz="4" w:space="0" w:color="auto"/>
              <w:left w:val="single" w:sz="4" w:space="0" w:color="auto"/>
              <w:bottom w:val="single" w:sz="4" w:space="0" w:color="auto"/>
              <w:right w:val="single" w:sz="4" w:space="0" w:color="auto"/>
            </w:tcBorders>
            <w:vAlign w:val="center"/>
          </w:tcPr>
          <w:p w14:paraId="7B97FE04" w14:textId="77777777" w:rsidR="00FE5C14" w:rsidRDefault="00FE5C14" w:rsidP="002703AD">
            <w:pPr>
              <w:autoSpaceDE w:val="0"/>
              <w:spacing w:after="120" w:line="276" w:lineRule="auto"/>
              <w:jc w:val="both"/>
              <w:rPr>
                <w:rFonts w:cs="Arial"/>
                <w:b/>
                <w:color w:val="FF0000"/>
                <w:szCs w:val="20"/>
                <w:highlight w:val="cyan"/>
              </w:rPr>
            </w:pPr>
          </w:p>
        </w:tc>
        <w:tc>
          <w:tcPr>
            <w:tcW w:w="1075" w:type="dxa"/>
            <w:tcBorders>
              <w:top w:val="single" w:sz="4" w:space="0" w:color="auto"/>
              <w:left w:val="single" w:sz="4" w:space="0" w:color="auto"/>
              <w:bottom w:val="single" w:sz="4" w:space="0" w:color="auto"/>
              <w:right w:val="single" w:sz="4" w:space="0" w:color="auto"/>
            </w:tcBorders>
            <w:vAlign w:val="center"/>
          </w:tcPr>
          <w:p w14:paraId="10F8C7C2" w14:textId="77777777" w:rsidR="00FE5C14" w:rsidRDefault="00FE5C14" w:rsidP="002703AD">
            <w:pPr>
              <w:autoSpaceDE w:val="0"/>
              <w:spacing w:after="120" w:line="276" w:lineRule="auto"/>
              <w:jc w:val="both"/>
              <w:rPr>
                <w:rFonts w:cs="Arial"/>
                <w:b/>
                <w:color w:val="FF0000"/>
                <w:szCs w:val="20"/>
                <w:highlight w:val="cyan"/>
              </w:rPr>
            </w:pPr>
          </w:p>
        </w:tc>
        <w:tc>
          <w:tcPr>
            <w:tcW w:w="4587" w:type="dxa"/>
            <w:tcBorders>
              <w:top w:val="single" w:sz="4" w:space="0" w:color="auto"/>
              <w:left w:val="single" w:sz="4" w:space="0" w:color="auto"/>
              <w:bottom w:val="single" w:sz="4" w:space="0" w:color="auto"/>
              <w:right w:val="single" w:sz="4" w:space="0" w:color="auto"/>
            </w:tcBorders>
            <w:vAlign w:val="center"/>
          </w:tcPr>
          <w:p w14:paraId="33140AF6" w14:textId="77777777" w:rsidR="00FE5C14" w:rsidRDefault="00FE5C14" w:rsidP="002703AD">
            <w:pPr>
              <w:autoSpaceDE w:val="0"/>
              <w:spacing w:after="120" w:line="276" w:lineRule="auto"/>
              <w:jc w:val="both"/>
              <w:rPr>
                <w:rFonts w:cs="Arial"/>
                <w:b/>
                <w:color w:val="FF0000"/>
                <w:szCs w:val="20"/>
                <w:highlight w:val="cyan"/>
              </w:rPr>
            </w:pPr>
          </w:p>
        </w:tc>
        <w:tc>
          <w:tcPr>
            <w:tcW w:w="1128" w:type="dxa"/>
            <w:tcBorders>
              <w:top w:val="single" w:sz="4" w:space="0" w:color="auto"/>
              <w:left w:val="single" w:sz="4" w:space="0" w:color="auto"/>
              <w:bottom w:val="single" w:sz="4" w:space="0" w:color="auto"/>
              <w:right w:val="single" w:sz="4" w:space="0" w:color="auto"/>
            </w:tcBorders>
            <w:vAlign w:val="center"/>
          </w:tcPr>
          <w:p w14:paraId="64132024" w14:textId="77777777" w:rsidR="00FE5C14" w:rsidRDefault="00FE5C14" w:rsidP="002703AD">
            <w:pPr>
              <w:autoSpaceDE w:val="0"/>
              <w:spacing w:after="120" w:line="276" w:lineRule="auto"/>
              <w:jc w:val="both"/>
              <w:rPr>
                <w:rFonts w:cs="Arial"/>
                <w:b/>
                <w:color w:val="FF0000"/>
                <w:szCs w:val="20"/>
                <w:highlight w:val="cyan"/>
              </w:rPr>
            </w:pPr>
          </w:p>
        </w:tc>
        <w:tc>
          <w:tcPr>
            <w:tcW w:w="1576" w:type="dxa"/>
            <w:tcBorders>
              <w:top w:val="single" w:sz="4" w:space="0" w:color="auto"/>
              <w:left w:val="single" w:sz="4" w:space="0" w:color="auto"/>
              <w:bottom w:val="single" w:sz="4" w:space="0" w:color="auto"/>
              <w:right w:val="single" w:sz="4" w:space="0" w:color="auto"/>
            </w:tcBorders>
            <w:vAlign w:val="center"/>
          </w:tcPr>
          <w:p w14:paraId="4CC50461" w14:textId="77777777" w:rsidR="00FE5C14" w:rsidRDefault="00FE5C14" w:rsidP="002703AD">
            <w:pPr>
              <w:autoSpaceDE w:val="0"/>
              <w:spacing w:after="120" w:line="276" w:lineRule="auto"/>
              <w:jc w:val="both"/>
              <w:rPr>
                <w:rFonts w:cs="Arial"/>
                <w:b/>
                <w:color w:val="FF0000"/>
                <w:szCs w:val="20"/>
                <w:highlight w:val="cyan"/>
              </w:rPr>
            </w:pPr>
          </w:p>
        </w:tc>
      </w:tr>
    </w:tbl>
    <w:p w14:paraId="3ED6E3B8" w14:textId="77777777" w:rsidR="002703AD" w:rsidRDefault="002703AD" w:rsidP="002703AD">
      <w:pPr>
        <w:spacing w:before="120" w:after="120" w:line="276" w:lineRule="auto"/>
        <w:ind w:left="425"/>
        <w:jc w:val="both"/>
        <w:rPr>
          <w:rFonts w:cs="Times New Roman"/>
          <w:color w:val="FF0000"/>
          <w:szCs w:val="20"/>
        </w:rPr>
      </w:pPr>
    </w:p>
    <w:p w14:paraId="7FADD86C" w14:textId="77777777" w:rsidR="004F59DA" w:rsidRPr="00EE4B23" w:rsidRDefault="004F59DA" w:rsidP="00DD3BDE">
      <w:pPr>
        <w:numPr>
          <w:ilvl w:val="1"/>
          <w:numId w:val="29"/>
        </w:numPr>
        <w:spacing w:before="120" w:after="120" w:line="276" w:lineRule="auto"/>
        <w:jc w:val="both"/>
        <w:rPr>
          <w:rFonts w:cs="Arial"/>
          <w:b/>
          <w:bCs/>
          <w:szCs w:val="20"/>
        </w:rPr>
      </w:pPr>
      <w:r w:rsidRPr="00EE4B23">
        <w:rPr>
          <w:rFonts w:cs="Arial"/>
          <w:szCs w:val="20"/>
        </w:rPr>
        <w:t>O objeto da licitação tem a natureza de serviço comum de engenharia.</w:t>
      </w:r>
    </w:p>
    <w:p w14:paraId="4FC37E0D" w14:textId="77777777" w:rsidR="002703AD" w:rsidRDefault="002703AD" w:rsidP="00DD3BDE">
      <w:pPr>
        <w:numPr>
          <w:ilvl w:val="1"/>
          <w:numId w:val="29"/>
        </w:numPr>
        <w:spacing w:before="120" w:after="120" w:line="276" w:lineRule="auto"/>
        <w:ind w:left="716"/>
        <w:jc w:val="both"/>
        <w:rPr>
          <w:rFonts w:cs="Arial"/>
          <w:i/>
          <w:szCs w:val="20"/>
        </w:rPr>
      </w:pPr>
      <w:r>
        <w:rPr>
          <w:rFonts w:cs="Arial"/>
          <w:szCs w:val="20"/>
        </w:rPr>
        <w:t>Os quantitativos e respectivos códigos dos itens são os discriminados na tabela acima.</w:t>
      </w:r>
    </w:p>
    <w:p w14:paraId="19C795C9" w14:textId="77777777" w:rsidR="002703AD" w:rsidRDefault="002703AD" w:rsidP="00DD3BDE">
      <w:pPr>
        <w:numPr>
          <w:ilvl w:val="1"/>
          <w:numId w:val="29"/>
        </w:numPr>
        <w:spacing w:before="120" w:after="120" w:line="276" w:lineRule="auto"/>
        <w:ind w:left="716"/>
        <w:jc w:val="both"/>
        <w:rPr>
          <w:rFonts w:cs="Arial"/>
          <w:i/>
          <w:color w:val="FF0000"/>
          <w:szCs w:val="20"/>
        </w:rPr>
      </w:pPr>
      <w:r>
        <w:rPr>
          <w:rFonts w:cs="Arial"/>
          <w:szCs w:val="20"/>
        </w:rPr>
        <w:t xml:space="preserve">A presente contratação adotará como regime de execução </w:t>
      </w:r>
      <w:r>
        <w:rPr>
          <w:rFonts w:cs="Arial"/>
          <w:color w:val="FF0000"/>
          <w:szCs w:val="20"/>
        </w:rPr>
        <w:t>a ...</w:t>
      </w:r>
      <w:r>
        <w:rPr>
          <w:rFonts w:cs="Arial"/>
          <w:i/>
          <w:color w:val="FF0000"/>
          <w:szCs w:val="20"/>
        </w:rPr>
        <w:t xml:space="preserve"> (Empreitada por Preço Unitário/Empreitada por Preço Global/Execução por Tarefa/Empreitada Integral)</w:t>
      </w:r>
    </w:p>
    <w:p w14:paraId="35120F21" w14:textId="77777777" w:rsidR="004F59DA" w:rsidRPr="00EE4B23" w:rsidRDefault="004F59DA" w:rsidP="00DD3BDE">
      <w:pPr>
        <w:numPr>
          <w:ilvl w:val="1"/>
          <w:numId w:val="29"/>
        </w:numPr>
        <w:spacing w:before="120" w:after="120" w:line="276" w:lineRule="auto"/>
        <w:jc w:val="both"/>
        <w:rPr>
          <w:rFonts w:cs="Arial"/>
          <w:b/>
          <w:bCs/>
          <w:i/>
          <w:szCs w:val="20"/>
        </w:rPr>
      </w:pPr>
      <w:r w:rsidRPr="00EE4B23">
        <w:rPr>
          <w:rFonts w:cs="Arial"/>
          <w:i/>
          <w:color w:val="FF0000"/>
          <w:szCs w:val="20"/>
        </w:rPr>
        <w:t>O contrato tem a vigência contratual determinada, não sendo prorrogável na forma do art. 57, II, da Lei de Licitações.</w:t>
      </w:r>
    </w:p>
    <w:p w14:paraId="10DB3949" w14:textId="77777777" w:rsidR="004F59DA" w:rsidRPr="00EE4B23" w:rsidRDefault="004F59DA" w:rsidP="004F59DA">
      <w:pPr>
        <w:spacing w:before="120" w:after="120" w:line="276" w:lineRule="auto"/>
        <w:ind w:left="425"/>
        <w:jc w:val="both"/>
        <w:rPr>
          <w:rFonts w:cs="Arial"/>
          <w:i/>
          <w:color w:val="FF0000"/>
          <w:szCs w:val="20"/>
        </w:rPr>
      </w:pPr>
      <w:r w:rsidRPr="00EE4B23">
        <w:rPr>
          <w:rFonts w:cs="Arial"/>
          <w:i/>
          <w:color w:val="FF0000"/>
          <w:szCs w:val="20"/>
        </w:rPr>
        <w:t>OU</w:t>
      </w:r>
    </w:p>
    <w:p w14:paraId="45316642" w14:textId="77777777" w:rsidR="004F59DA" w:rsidRPr="00EE4B23" w:rsidRDefault="004F59DA" w:rsidP="004F59DA">
      <w:pPr>
        <w:spacing w:before="120" w:after="120" w:line="276" w:lineRule="auto"/>
        <w:ind w:left="425"/>
        <w:jc w:val="both"/>
        <w:rPr>
          <w:rFonts w:cs="Arial"/>
          <w:b/>
          <w:bCs/>
          <w:i/>
          <w:szCs w:val="20"/>
        </w:rPr>
      </w:pPr>
      <w:r w:rsidRPr="00EE4B23">
        <w:rPr>
          <w:rFonts w:cs="Arial"/>
          <w:i/>
          <w:color w:val="FF0000"/>
          <w:szCs w:val="20"/>
        </w:rPr>
        <w:t>1.5.           O prazo de vigência do contrato é aquele previsto no instrumento contratual, podendo ser prorrogado por interesse das partes até o limite de 60 (sessenta) meses, com base no artigo 57, II, da Lei 8.666, de 1993.</w:t>
      </w:r>
    </w:p>
    <w:p w14:paraId="17462AFF" w14:textId="77777777" w:rsidR="009454E6" w:rsidRPr="00156B62" w:rsidRDefault="009454E6" w:rsidP="00486070">
      <w:pPr>
        <w:autoSpaceDE w:val="0"/>
        <w:spacing w:after="120" w:line="276" w:lineRule="auto"/>
        <w:jc w:val="both"/>
        <w:rPr>
          <w:rFonts w:cs="Times New Roman"/>
          <w:color w:val="000000"/>
          <w:szCs w:val="20"/>
        </w:rPr>
      </w:pPr>
    </w:p>
    <w:p w14:paraId="05AEA65C" w14:textId="06AFA4E6" w:rsidR="00F462ED" w:rsidRPr="00BC670F" w:rsidRDefault="00F462ED" w:rsidP="00DD3BDE">
      <w:pPr>
        <w:pStyle w:val="Nivel1"/>
        <w:numPr>
          <w:ilvl w:val="0"/>
          <w:numId w:val="30"/>
        </w:numPr>
        <w:rPr>
          <w:highlight w:val="yellow"/>
        </w:rPr>
      </w:pPr>
      <w:r w:rsidRPr="00BC670F">
        <w:rPr>
          <w:highlight w:val="yellow"/>
        </w:rPr>
        <w:t>JUSTIFICATIVA E OBJETIVO DA CONTRATAÇÃO</w:t>
      </w:r>
    </w:p>
    <w:p w14:paraId="084A0D3B" w14:textId="77777777" w:rsidR="00FB17FC" w:rsidRPr="00F462ED" w:rsidRDefault="00FB17FC" w:rsidP="00FB17FC">
      <w:pPr>
        <w:pStyle w:val="PargrafodaLista"/>
        <w:autoSpaceDE w:val="0"/>
        <w:spacing w:before="120" w:after="120" w:line="276" w:lineRule="auto"/>
        <w:ind w:left="360"/>
        <w:jc w:val="both"/>
        <w:rPr>
          <w:rFonts w:cs="Arial"/>
          <w:b/>
          <w:bCs/>
          <w:szCs w:val="20"/>
        </w:rPr>
      </w:pPr>
    </w:p>
    <w:p w14:paraId="02EAE3A0" w14:textId="1CF231D2" w:rsidR="00486070" w:rsidRPr="00F462ED" w:rsidRDefault="00F462ED" w:rsidP="00DD3BDE">
      <w:pPr>
        <w:pStyle w:val="PargrafodaLista"/>
        <w:numPr>
          <w:ilvl w:val="1"/>
          <w:numId w:val="9"/>
        </w:numPr>
        <w:spacing w:before="120" w:after="120" w:line="276" w:lineRule="auto"/>
        <w:jc w:val="both"/>
        <w:rPr>
          <w:rFonts w:cs="Arial"/>
          <w:b/>
          <w:bCs/>
          <w:color w:val="FF0000"/>
          <w:szCs w:val="20"/>
        </w:rPr>
      </w:pPr>
      <w:r w:rsidRPr="00F462ED">
        <w:rPr>
          <w:rFonts w:cs="Arial"/>
          <w:szCs w:val="20"/>
        </w:rPr>
        <w:t>A Justificativa e objetivo da contratação encontra-se pormenorizada em Tópico específico dos Estudos Preliminares, apêndice desse Termo de Referência.</w:t>
      </w:r>
    </w:p>
    <w:p w14:paraId="01FA4006" w14:textId="77777777" w:rsidR="00486070" w:rsidRDefault="00486070" w:rsidP="00486070"/>
    <w:p w14:paraId="1FD9CA5F" w14:textId="3918D256" w:rsidR="00F462ED" w:rsidRPr="00BC670F" w:rsidRDefault="00FB17FC" w:rsidP="00DD3BDE">
      <w:pPr>
        <w:pStyle w:val="Nivel1"/>
        <w:numPr>
          <w:ilvl w:val="0"/>
          <w:numId w:val="30"/>
        </w:numPr>
      </w:pPr>
      <w:r w:rsidRPr="00BC670F">
        <w:t>DESCRIÇÃO DA SOLUÇÃO</w:t>
      </w:r>
    </w:p>
    <w:p w14:paraId="67E436D7" w14:textId="77777777" w:rsidR="00FB17FC" w:rsidRPr="00EE4B23" w:rsidRDefault="00FB17FC" w:rsidP="00FB17FC">
      <w:pPr>
        <w:pStyle w:val="PargrafodaLista"/>
        <w:autoSpaceDE w:val="0"/>
        <w:spacing w:before="120" w:after="120" w:line="276" w:lineRule="auto"/>
        <w:ind w:left="360"/>
        <w:jc w:val="both"/>
        <w:rPr>
          <w:rFonts w:cs="Arial"/>
          <w:b/>
          <w:bCs/>
          <w:szCs w:val="20"/>
        </w:rPr>
      </w:pPr>
    </w:p>
    <w:p w14:paraId="721193A8" w14:textId="59854D13" w:rsidR="00F462ED" w:rsidRPr="00F462ED" w:rsidRDefault="00F462ED" w:rsidP="00DD3BDE">
      <w:pPr>
        <w:pStyle w:val="PargrafodaLista"/>
        <w:numPr>
          <w:ilvl w:val="1"/>
          <w:numId w:val="10"/>
        </w:numPr>
        <w:suppressAutoHyphens/>
        <w:spacing w:after="120"/>
        <w:jc w:val="both"/>
        <w:rPr>
          <w:rFonts w:cs="Arial"/>
          <w:b/>
          <w:bCs/>
          <w:szCs w:val="20"/>
        </w:rPr>
      </w:pPr>
      <w:r w:rsidRPr="00F462ED">
        <w:rPr>
          <w:rFonts w:cs="Arial"/>
          <w:szCs w:val="20"/>
        </w:rPr>
        <w:t>A descrição da solução como um todo, conforme minudenciado nos Estudos Preliminares, abrange a prestação do serviço de... .... para...</w:t>
      </w:r>
    </w:p>
    <w:p w14:paraId="42966CD4" w14:textId="77777777" w:rsidR="00F462ED" w:rsidRDefault="00F462ED" w:rsidP="00486070"/>
    <w:p w14:paraId="23EE7A40" w14:textId="77777777" w:rsidR="00FB17FC" w:rsidRPr="00BC670F" w:rsidRDefault="00FB17FC" w:rsidP="00DD3BDE">
      <w:pPr>
        <w:pStyle w:val="Nivel1"/>
        <w:numPr>
          <w:ilvl w:val="0"/>
          <w:numId w:val="30"/>
        </w:numPr>
      </w:pPr>
      <w:r w:rsidRPr="00BC670F">
        <w:t>DA CLASSIFICAÇÃO DOS SERVIÇOS E FORMA DE SELEÇÃO DO FORNECEDOR</w:t>
      </w:r>
    </w:p>
    <w:p w14:paraId="415566EC" w14:textId="77777777" w:rsidR="00FB17FC" w:rsidRPr="00EE4B23" w:rsidRDefault="00FB17FC" w:rsidP="00FB17FC">
      <w:pPr>
        <w:pStyle w:val="PargrafodaLista"/>
        <w:autoSpaceDE w:val="0"/>
        <w:spacing w:before="120" w:after="120" w:line="276" w:lineRule="auto"/>
        <w:ind w:left="360"/>
        <w:jc w:val="both"/>
        <w:rPr>
          <w:rFonts w:cs="Arial"/>
          <w:b/>
          <w:bCs/>
          <w:szCs w:val="20"/>
        </w:rPr>
      </w:pPr>
    </w:p>
    <w:p w14:paraId="0ED4BD3F" w14:textId="03678867" w:rsidR="00FB17FC" w:rsidRDefault="00FB17FC" w:rsidP="00DD3BDE">
      <w:pPr>
        <w:pStyle w:val="PargrafodaLista"/>
        <w:numPr>
          <w:ilvl w:val="1"/>
          <w:numId w:val="11"/>
        </w:numPr>
        <w:spacing w:before="120" w:after="120" w:line="276" w:lineRule="auto"/>
        <w:jc w:val="both"/>
        <w:rPr>
          <w:rFonts w:cs="Arial"/>
          <w:iCs/>
          <w:szCs w:val="20"/>
        </w:rPr>
      </w:pPr>
      <w:r w:rsidRPr="00FB17FC">
        <w:rPr>
          <w:rFonts w:cs="Arial"/>
          <w:iCs/>
          <w:szCs w:val="20"/>
        </w:rPr>
        <w:t>Trata-se de serviço comum de engenharia</w:t>
      </w:r>
      <w:r w:rsidRPr="00FB17FC">
        <w:rPr>
          <w:rFonts w:cs="Arial"/>
          <w:i/>
          <w:iCs/>
          <w:color w:val="FF0000"/>
          <w:szCs w:val="20"/>
        </w:rPr>
        <w:t xml:space="preserve">, (com/sem) dedicação exclusiva de mão de obra, </w:t>
      </w:r>
      <w:r w:rsidRPr="00FB17FC">
        <w:rPr>
          <w:rFonts w:cs="Arial"/>
          <w:iCs/>
          <w:szCs w:val="20"/>
        </w:rPr>
        <w:t>a ser contratado mediante licitação, na modalidade pregão, em sua forma eletrônica.</w:t>
      </w:r>
    </w:p>
    <w:p w14:paraId="280707BB" w14:textId="77777777" w:rsidR="00FB17FC" w:rsidRPr="00EE4B23" w:rsidRDefault="00FB17FC" w:rsidP="00DD3BDE">
      <w:pPr>
        <w:numPr>
          <w:ilvl w:val="1"/>
          <w:numId w:val="11"/>
        </w:numPr>
        <w:spacing w:before="120" w:after="120" w:line="276" w:lineRule="auto"/>
        <w:jc w:val="both"/>
        <w:rPr>
          <w:rFonts w:cs="Arial"/>
          <w:szCs w:val="20"/>
        </w:rPr>
      </w:pPr>
      <w:r w:rsidRPr="00EE4B23">
        <w:rPr>
          <w:rFonts w:cs="Arial"/>
          <w:szCs w:val="20"/>
        </w:rPr>
        <w:t xml:space="preserve">Os serviços a serem contratados enquadram-se nos pressupostos do Decreto n° </w:t>
      </w:r>
      <w:r w:rsidRPr="00EE4B23">
        <w:rPr>
          <w:rFonts w:cs="Arial"/>
          <w:color w:val="000000"/>
          <w:szCs w:val="20"/>
        </w:rPr>
        <w:t>9.507, de 21 de setembro de 2018, não se constituindo em quaisquer das atividades, previstas no art. 3º do aludido decreto, cuja execução indireta é vedada.</w:t>
      </w:r>
    </w:p>
    <w:p w14:paraId="30C05C63" w14:textId="2E34076B" w:rsidR="00FB17FC" w:rsidRDefault="00FB17FC" w:rsidP="00DD3BDE">
      <w:pPr>
        <w:numPr>
          <w:ilvl w:val="1"/>
          <w:numId w:val="11"/>
        </w:numPr>
        <w:spacing w:before="120" w:line="276" w:lineRule="auto"/>
        <w:jc w:val="both"/>
        <w:rPr>
          <w:rFonts w:cs="Arial"/>
          <w:szCs w:val="20"/>
        </w:rPr>
      </w:pPr>
      <w:r w:rsidRPr="00EE4B23">
        <w:rPr>
          <w:rFonts w:cs="Arial"/>
          <w:szCs w:val="20"/>
        </w:rPr>
        <w:lastRenderedPageBreak/>
        <w:t>A prestação dos serviços não gera vínculo empregatício entre os empregados da Contratada e a Administração, vedando-se qualquer relação entre estes que caracterize pessoalidade e subordinação direta.</w:t>
      </w:r>
      <w:r w:rsidR="00B67131">
        <w:rPr>
          <w:rFonts w:cs="Arial"/>
          <w:szCs w:val="20"/>
        </w:rPr>
        <w:t xml:space="preserve"> </w:t>
      </w:r>
    </w:p>
    <w:p w14:paraId="5F7A7299" w14:textId="77777777" w:rsidR="00401683" w:rsidRPr="00EE4B23" w:rsidRDefault="00401683" w:rsidP="00401683">
      <w:pPr>
        <w:spacing w:before="120" w:line="276" w:lineRule="auto"/>
        <w:ind w:left="360"/>
        <w:jc w:val="both"/>
        <w:rPr>
          <w:rFonts w:cs="Arial"/>
          <w:szCs w:val="20"/>
        </w:rPr>
      </w:pPr>
    </w:p>
    <w:p w14:paraId="50099B2E" w14:textId="77777777" w:rsidR="00FB17FC" w:rsidRPr="00BC670F" w:rsidRDefault="00FB17FC" w:rsidP="00DD3BDE">
      <w:pPr>
        <w:pStyle w:val="Nivel1"/>
        <w:numPr>
          <w:ilvl w:val="0"/>
          <w:numId w:val="30"/>
        </w:numPr>
      </w:pPr>
      <w:r w:rsidRPr="00BC670F">
        <w:t>REQUISITOS DA CONTRATAÇÃO</w:t>
      </w:r>
    </w:p>
    <w:p w14:paraId="778B3457" w14:textId="77777777" w:rsidR="00401683" w:rsidRPr="00EE4B23" w:rsidRDefault="00401683" w:rsidP="00401683">
      <w:pPr>
        <w:suppressAutoHyphens/>
        <w:spacing w:after="120"/>
        <w:ind w:left="360"/>
        <w:jc w:val="both"/>
        <w:rPr>
          <w:rFonts w:cs="Arial"/>
          <w:b/>
          <w:bCs/>
          <w:szCs w:val="20"/>
        </w:rPr>
      </w:pPr>
    </w:p>
    <w:p w14:paraId="1B9323A8" w14:textId="0FC7C47D" w:rsidR="00FB17FC" w:rsidRPr="004F59DA" w:rsidRDefault="00FB17FC" w:rsidP="00DD3BDE">
      <w:pPr>
        <w:pStyle w:val="PargrafodaLista"/>
        <w:numPr>
          <w:ilvl w:val="1"/>
          <w:numId w:val="30"/>
        </w:numPr>
        <w:suppressAutoHyphens/>
        <w:spacing w:after="120"/>
        <w:ind w:left="426"/>
        <w:jc w:val="both"/>
        <w:rPr>
          <w:rFonts w:cs="Arial"/>
          <w:szCs w:val="20"/>
        </w:rPr>
      </w:pPr>
      <w:r w:rsidRPr="004F59DA">
        <w:rPr>
          <w:rFonts w:cs="Arial"/>
          <w:szCs w:val="20"/>
        </w:rPr>
        <w:t>Conforme Estudos Preliminares, os requisitos da contratação abrangem o seguinte:</w:t>
      </w:r>
    </w:p>
    <w:p w14:paraId="76CBA5BE" w14:textId="77777777" w:rsidR="00FB17FC" w:rsidRPr="00070378" w:rsidRDefault="00FB17FC" w:rsidP="00DD3BDE">
      <w:pPr>
        <w:numPr>
          <w:ilvl w:val="2"/>
          <w:numId w:val="30"/>
        </w:numPr>
        <w:suppressAutoHyphens/>
        <w:spacing w:after="120"/>
        <w:ind w:left="1134" w:hanging="708"/>
        <w:jc w:val="both"/>
        <w:rPr>
          <w:rFonts w:cs="Arial"/>
          <w:iCs/>
          <w:color w:val="FF0000"/>
          <w:szCs w:val="20"/>
        </w:rPr>
      </w:pPr>
      <w:r w:rsidRPr="00070378">
        <w:rPr>
          <w:rFonts w:cs="Arial"/>
          <w:szCs w:val="20"/>
        </w:rPr>
        <w:t xml:space="preserve">... </w:t>
      </w:r>
      <w:r w:rsidRPr="00070378">
        <w:rPr>
          <w:rFonts w:cs="Arial"/>
          <w:iCs/>
          <w:color w:val="FF0000"/>
          <w:szCs w:val="20"/>
        </w:rPr>
        <w:t>(requisitos necessários para o atendimento da necessidade)</w:t>
      </w:r>
    </w:p>
    <w:p w14:paraId="7DA24F53" w14:textId="77777777" w:rsidR="00FB17FC" w:rsidRPr="00070378" w:rsidRDefault="00FB17FC" w:rsidP="00DD3BDE">
      <w:pPr>
        <w:numPr>
          <w:ilvl w:val="2"/>
          <w:numId w:val="30"/>
        </w:numPr>
        <w:suppressAutoHyphens/>
        <w:spacing w:after="120"/>
        <w:ind w:left="1134" w:hanging="708"/>
        <w:jc w:val="both"/>
        <w:rPr>
          <w:rFonts w:cs="Arial"/>
          <w:iCs/>
          <w:color w:val="FF0000"/>
          <w:szCs w:val="20"/>
        </w:rPr>
      </w:pPr>
      <w:r w:rsidRPr="00070378">
        <w:rPr>
          <w:rFonts w:cs="Arial"/>
          <w:iCs/>
          <w:color w:val="FF0000"/>
          <w:szCs w:val="20"/>
        </w:rPr>
        <w:t>... (serviço continuado ou não)</w:t>
      </w:r>
    </w:p>
    <w:p w14:paraId="56CA132B" w14:textId="77777777" w:rsidR="00FB17FC" w:rsidRPr="00070378" w:rsidRDefault="00FB17FC" w:rsidP="00DD3BDE">
      <w:pPr>
        <w:numPr>
          <w:ilvl w:val="2"/>
          <w:numId w:val="30"/>
        </w:numPr>
        <w:suppressAutoHyphens/>
        <w:spacing w:after="120"/>
        <w:ind w:left="1134" w:hanging="708"/>
        <w:jc w:val="both"/>
        <w:rPr>
          <w:rFonts w:cs="Arial"/>
          <w:iCs/>
          <w:color w:val="FF0000"/>
          <w:szCs w:val="20"/>
        </w:rPr>
      </w:pPr>
      <w:r w:rsidRPr="00070378">
        <w:rPr>
          <w:rFonts w:cs="Arial"/>
          <w:iCs/>
          <w:color w:val="FF0000"/>
          <w:szCs w:val="20"/>
        </w:rPr>
        <w:t>... (critérios e práticas de sustentabilidade)</w:t>
      </w:r>
    </w:p>
    <w:p w14:paraId="214E47BE" w14:textId="77777777" w:rsidR="00FB17FC" w:rsidRPr="00070378" w:rsidRDefault="00FB17FC" w:rsidP="00DD3BDE">
      <w:pPr>
        <w:numPr>
          <w:ilvl w:val="2"/>
          <w:numId w:val="30"/>
        </w:numPr>
        <w:suppressAutoHyphens/>
        <w:spacing w:after="120"/>
        <w:ind w:left="1134" w:hanging="708"/>
        <w:jc w:val="both"/>
        <w:rPr>
          <w:rFonts w:cs="Arial"/>
          <w:iCs/>
          <w:color w:val="FF0000"/>
          <w:szCs w:val="20"/>
        </w:rPr>
      </w:pPr>
      <w:r w:rsidRPr="00070378">
        <w:rPr>
          <w:rFonts w:cs="Arial"/>
          <w:iCs/>
          <w:color w:val="FF0000"/>
          <w:szCs w:val="20"/>
        </w:rPr>
        <w:t>... (duração inicial do contrato)</w:t>
      </w:r>
    </w:p>
    <w:p w14:paraId="532305CF" w14:textId="77777777" w:rsidR="00FB17FC" w:rsidRPr="00070378" w:rsidRDefault="00FB17FC" w:rsidP="00DD3BDE">
      <w:pPr>
        <w:numPr>
          <w:ilvl w:val="2"/>
          <w:numId w:val="30"/>
        </w:numPr>
        <w:suppressAutoHyphens/>
        <w:spacing w:after="120"/>
        <w:ind w:left="1134" w:hanging="708"/>
        <w:jc w:val="both"/>
        <w:rPr>
          <w:rFonts w:cs="Arial"/>
          <w:iCs/>
          <w:color w:val="FF0000"/>
          <w:szCs w:val="20"/>
        </w:rPr>
      </w:pPr>
      <w:r w:rsidRPr="00070378">
        <w:rPr>
          <w:rFonts w:cs="Arial"/>
          <w:iCs/>
          <w:color w:val="FF0000"/>
          <w:szCs w:val="20"/>
        </w:rPr>
        <w:t>... (eventual necessidade de transição gradual com transferência de conhecimento, tecnologia e técnicas empregadas)</w:t>
      </w:r>
    </w:p>
    <w:p w14:paraId="01A2C27A" w14:textId="77777777" w:rsidR="00FB17FC" w:rsidRPr="00070378" w:rsidRDefault="00FB17FC" w:rsidP="00DD3BDE">
      <w:pPr>
        <w:numPr>
          <w:ilvl w:val="2"/>
          <w:numId w:val="30"/>
        </w:numPr>
        <w:suppressAutoHyphens/>
        <w:spacing w:after="120"/>
        <w:ind w:left="1134" w:hanging="708"/>
        <w:jc w:val="both"/>
        <w:rPr>
          <w:rFonts w:cs="Arial"/>
          <w:iCs/>
          <w:szCs w:val="20"/>
        </w:rPr>
      </w:pPr>
      <w:r w:rsidRPr="00070378">
        <w:rPr>
          <w:rFonts w:cs="Arial"/>
          <w:iCs/>
          <w:color w:val="FF0000"/>
          <w:szCs w:val="20"/>
        </w:rPr>
        <w:t>... (quadro com soluções de mercado)</w:t>
      </w:r>
    </w:p>
    <w:p w14:paraId="5C0B617D" w14:textId="77777777" w:rsidR="00FB17FC" w:rsidRPr="00070378" w:rsidRDefault="00FB17FC" w:rsidP="00DD3BDE">
      <w:pPr>
        <w:numPr>
          <w:ilvl w:val="1"/>
          <w:numId w:val="30"/>
        </w:numPr>
        <w:suppressAutoHyphens/>
        <w:spacing w:after="120"/>
        <w:ind w:left="426"/>
        <w:jc w:val="both"/>
        <w:rPr>
          <w:rFonts w:cs="Arial"/>
          <w:iCs/>
          <w:color w:val="FF0000"/>
          <w:szCs w:val="20"/>
        </w:rPr>
      </w:pPr>
      <w:r w:rsidRPr="00070378">
        <w:rPr>
          <w:rFonts w:cs="Arial"/>
          <w:iCs/>
          <w:color w:val="FF0000"/>
          <w:szCs w:val="20"/>
        </w:rPr>
        <w:t>O enquadramento das categorias profissionais que serão empregadas no serviço, dentro da Classificação Brasileira de Ocupações (CBO), caso haja disponibilização de mão de obra em regime de dedicação exclusiva, é o seguinte:</w:t>
      </w:r>
    </w:p>
    <w:p w14:paraId="3BA7E7D5" w14:textId="77777777" w:rsidR="00FB17FC" w:rsidRPr="00070378" w:rsidRDefault="00FB17FC" w:rsidP="00DD3BDE">
      <w:pPr>
        <w:numPr>
          <w:ilvl w:val="2"/>
          <w:numId w:val="30"/>
        </w:numPr>
        <w:suppressAutoHyphens/>
        <w:spacing w:after="120"/>
        <w:jc w:val="both"/>
        <w:rPr>
          <w:rFonts w:cs="Arial"/>
          <w:color w:val="FF0000"/>
          <w:szCs w:val="20"/>
        </w:rPr>
      </w:pPr>
      <w:r w:rsidRPr="00070378">
        <w:rPr>
          <w:rFonts w:cs="Arial"/>
          <w:color w:val="FF0000"/>
          <w:szCs w:val="20"/>
        </w:rPr>
        <w:t>(..)</w:t>
      </w:r>
    </w:p>
    <w:p w14:paraId="33759924" w14:textId="77777777" w:rsidR="00FB17FC" w:rsidRPr="00EE4B23" w:rsidRDefault="00FB17FC" w:rsidP="00DD3BDE">
      <w:pPr>
        <w:numPr>
          <w:ilvl w:val="1"/>
          <w:numId w:val="30"/>
        </w:numPr>
        <w:suppressAutoHyphens/>
        <w:spacing w:after="120"/>
        <w:jc w:val="both"/>
        <w:rPr>
          <w:rFonts w:cs="Arial"/>
          <w:color w:val="000000" w:themeColor="text1"/>
          <w:szCs w:val="20"/>
        </w:rPr>
      </w:pPr>
      <w:r w:rsidRPr="00EE4B23">
        <w:rPr>
          <w:rFonts w:cs="Arial"/>
          <w:color w:val="000000" w:themeColor="text1"/>
          <w:szCs w:val="20"/>
        </w:rPr>
        <w:t>Declaração do licitante de que tem pleno conhecimento das condições necessárias para a prestação do serviço.</w:t>
      </w:r>
    </w:p>
    <w:p w14:paraId="4180CDD9" w14:textId="77777777" w:rsidR="00FB17FC" w:rsidRPr="00070378" w:rsidRDefault="00FB17FC" w:rsidP="00DD3BDE">
      <w:pPr>
        <w:numPr>
          <w:ilvl w:val="1"/>
          <w:numId w:val="30"/>
        </w:numPr>
        <w:suppressAutoHyphens/>
        <w:spacing w:after="120"/>
        <w:jc w:val="both"/>
        <w:rPr>
          <w:rFonts w:cs="Arial"/>
          <w:iCs/>
          <w:color w:val="FF0000"/>
          <w:szCs w:val="20"/>
        </w:rPr>
      </w:pPr>
      <w:r w:rsidRPr="00070378">
        <w:rPr>
          <w:rFonts w:cs="Arial"/>
          <w:iCs/>
          <w:color w:val="FF0000"/>
          <w:szCs w:val="20"/>
        </w:rPr>
        <w:t>A quantidade estimada de deslocamentos é de____. Há a necessidade de hospedagem, estimada em....</w:t>
      </w:r>
    </w:p>
    <w:p w14:paraId="0565DA86" w14:textId="574FFDEA" w:rsidR="00FB17FC" w:rsidRPr="00070378" w:rsidRDefault="00FB17FC" w:rsidP="00DD3BDE">
      <w:pPr>
        <w:numPr>
          <w:ilvl w:val="1"/>
          <w:numId w:val="30"/>
        </w:numPr>
        <w:suppressAutoHyphens/>
        <w:spacing w:after="120"/>
        <w:jc w:val="both"/>
        <w:rPr>
          <w:rFonts w:cs="Arial"/>
          <w:b/>
          <w:bCs/>
          <w:szCs w:val="20"/>
        </w:rPr>
      </w:pPr>
      <w:r w:rsidRPr="00070378">
        <w:rPr>
          <w:rFonts w:cs="Arial"/>
          <w:szCs w:val="20"/>
        </w:rPr>
        <w:t>As obrigações da Contratada e Cont</w:t>
      </w:r>
      <w:r w:rsidR="00070378" w:rsidRPr="00070378">
        <w:rPr>
          <w:rFonts w:cs="Arial"/>
          <w:szCs w:val="20"/>
        </w:rPr>
        <w:t>ratante estão previstas neste Termo de Referência</w:t>
      </w:r>
    </w:p>
    <w:p w14:paraId="3FD6A1B9" w14:textId="77777777" w:rsidR="00FB17FC" w:rsidRPr="00FB17FC" w:rsidRDefault="00FB17FC" w:rsidP="00FB17FC">
      <w:pPr>
        <w:pStyle w:val="PargrafodaLista"/>
        <w:spacing w:before="120" w:after="120" w:line="276" w:lineRule="auto"/>
        <w:ind w:left="360"/>
        <w:jc w:val="both"/>
        <w:rPr>
          <w:rFonts w:cs="Arial"/>
          <w:iCs/>
          <w:szCs w:val="20"/>
        </w:rPr>
      </w:pPr>
    </w:p>
    <w:p w14:paraId="537872B2" w14:textId="36094C7E" w:rsidR="000E6411" w:rsidRPr="00BC670F" w:rsidRDefault="000E6411" w:rsidP="00DD3BDE">
      <w:pPr>
        <w:pStyle w:val="Nivel1"/>
        <w:numPr>
          <w:ilvl w:val="0"/>
          <w:numId w:val="30"/>
        </w:numPr>
      </w:pPr>
      <w:r w:rsidRPr="00BC670F">
        <w:t>VISTORIA PARA A LICITAÇÃO</w:t>
      </w:r>
    </w:p>
    <w:p w14:paraId="4ED4F4B3" w14:textId="1B0B45B7" w:rsidR="000E6411" w:rsidRPr="004D7BB8" w:rsidRDefault="000E6411" w:rsidP="00DD3BDE">
      <w:pPr>
        <w:pStyle w:val="Nivel1"/>
        <w:numPr>
          <w:ilvl w:val="1"/>
          <w:numId w:val="30"/>
        </w:numPr>
        <w:spacing w:after="0"/>
        <w:rPr>
          <w:rFonts w:cs="Arial"/>
          <w:b w:val="0"/>
          <w:color w:val="auto"/>
        </w:rPr>
      </w:pPr>
      <w:r w:rsidRPr="004D7BB8">
        <w:rPr>
          <w:rFonts w:cs="Arial"/>
          <w:b w:val="0"/>
          <w:color w:val="auto"/>
        </w:rPr>
        <w:t xml:space="preserve">Para o correto dimensionamento e elaboração de sua proposta, o licitante </w:t>
      </w:r>
      <w:r w:rsidRPr="004D7BB8">
        <w:rPr>
          <w:rFonts w:cs="Arial"/>
          <w:b w:val="0"/>
          <w:i/>
          <w:iCs/>
          <w:color w:val="auto"/>
        </w:rPr>
        <w:t xml:space="preserve">poderá </w:t>
      </w:r>
      <w:r w:rsidRPr="004D7BB8">
        <w:rPr>
          <w:rFonts w:cs="Arial"/>
          <w:b w:val="0"/>
          <w:color w:val="auto"/>
        </w:rPr>
        <w:t>realizar vistoria nas instalações do local de execução dos serviços, acompanhado por servidor designado para esse fim, de segunda à sexta-feira, das 08:30h às 11:30h e das 13:30h às 16:30h.</w:t>
      </w:r>
    </w:p>
    <w:p w14:paraId="5ABC4F4B" w14:textId="77777777" w:rsidR="000E6411" w:rsidRPr="000840B3" w:rsidRDefault="000E6411" w:rsidP="00DD3BDE">
      <w:pPr>
        <w:numPr>
          <w:ilvl w:val="1"/>
          <w:numId w:val="30"/>
        </w:numPr>
        <w:spacing w:before="120" w:after="120" w:line="276" w:lineRule="auto"/>
        <w:ind w:left="716" w:right="-15"/>
        <w:jc w:val="both"/>
        <w:rPr>
          <w:rFonts w:cs="Arial"/>
          <w:iCs/>
          <w:szCs w:val="20"/>
        </w:rPr>
      </w:pPr>
      <w:r w:rsidRPr="000840B3">
        <w:rPr>
          <w:rFonts w:cs="Arial"/>
          <w:szCs w:val="20"/>
        </w:rPr>
        <w:t>O prazo para vistoria iniciar-se-á no dia útil seguinte ao da publicação do Edital, estendendo</w:t>
      </w:r>
      <w:r w:rsidRPr="000840B3">
        <w:rPr>
          <w:rFonts w:cs="Arial"/>
          <w:iCs/>
          <w:szCs w:val="20"/>
        </w:rPr>
        <w:t>-se até o dia útil anterior à data prevista para a abertura da sessão pública.</w:t>
      </w:r>
    </w:p>
    <w:p w14:paraId="053AC90A" w14:textId="77777777" w:rsidR="000E6411" w:rsidRPr="000840B3" w:rsidRDefault="000E6411" w:rsidP="00DD3BDE">
      <w:pPr>
        <w:pStyle w:val="PargrafodaLista"/>
        <w:numPr>
          <w:ilvl w:val="2"/>
          <w:numId w:val="30"/>
        </w:numPr>
        <w:spacing w:before="120" w:after="120" w:line="276" w:lineRule="auto"/>
        <w:ind w:left="1922"/>
        <w:jc w:val="both"/>
        <w:rPr>
          <w:rFonts w:cs="Arial"/>
          <w:szCs w:val="20"/>
        </w:rPr>
      </w:pPr>
      <w:r w:rsidRPr="000840B3">
        <w:rPr>
          <w:rFonts w:cs="Arial"/>
          <w:iCs/>
          <w:szCs w:val="20"/>
        </w:rPr>
        <w:t>Para a vistoria o licitante, ou o seu representante legal, deverá estar devidamente identificado, apresentando documento de identidade civil e documento expedido pela empresa comprovando sua habilitação para a realização da vistoria.</w:t>
      </w:r>
    </w:p>
    <w:p w14:paraId="3B3F417A" w14:textId="77777777" w:rsidR="000E6411" w:rsidRPr="00600BAE" w:rsidRDefault="000E6411" w:rsidP="00DD3BDE">
      <w:pPr>
        <w:pStyle w:val="PargrafodaLista"/>
        <w:numPr>
          <w:ilvl w:val="2"/>
          <w:numId w:val="30"/>
        </w:numPr>
        <w:spacing w:before="120" w:after="120" w:line="276" w:lineRule="auto"/>
        <w:ind w:left="1922"/>
        <w:jc w:val="both"/>
        <w:rPr>
          <w:rFonts w:cs="Arial"/>
          <w:i/>
          <w:color w:val="FF0000"/>
          <w:szCs w:val="20"/>
        </w:rPr>
      </w:pPr>
      <w:r w:rsidRPr="00600BAE">
        <w:rPr>
          <w:rFonts w:cs="Arial"/>
          <w:i/>
          <w:color w:val="FF0000"/>
          <w:szCs w:val="20"/>
        </w:rPr>
        <w:t>... [incluir outras instruções sobre vistoria]</w:t>
      </w:r>
    </w:p>
    <w:p w14:paraId="04BFABAF" w14:textId="77777777" w:rsidR="000E6411" w:rsidRDefault="000E6411" w:rsidP="00DD3BDE">
      <w:pPr>
        <w:pStyle w:val="PargrafodaLista"/>
        <w:numPr>
          <w:ilvl w:val="2"/>
          <w:numId w:val="30"/>
        </w:numPr>
        <w:spacing w:before="120" w:after="120" w:line="276" w:lineRule="auto"/>
        <w:ind w:left="1922"/>
        <w:jc w:val="both"/>
        <w:rPr>
          <w:rFonts w:cs="Arial"/>
          <w:i/>
          <w:color w:val="FF0000"/>
          <w:szCs w:val="20"/>
        </w:rPr>
      </w:pPr>
      <w:r w:rsidRPr="00600BAE">
        <w:rPr>
          <w:rFonts w:cs="Arial"/>
          <w:i/>
          <w:color w:val="FF0000"/>
          <w:szCs w:val="20"/>
        </w:rPr>
        <w:t>... [incluir outras instruções sobre vistoria]</w:t>
      </w:r>
    </w:p>
    <w:p w14:paraId="4829FB31" w14:textId="77777777" w:rsidR="000E6411" w:rsidRPr="00600BAE" w:rsidRDefault="000E6411" w:rsidP="000E6411">
      <w:pPr>
        <w:pStyle w:val="PargrafodaLista"/>
        <w:spacing w:before="120" w:after="120" w:line="276" w:lineRule="auto"/>
        <w:ind w:left="1922"/>
        <w:jc w:val="both"/>
        <w:rPr>
          <w:rFonts w:cs="Arial"/>
          <w:i/>
          <w:color w:val="FF0000"/>
          <w:szCs w:val="20"/>
        </w:rPr>
      </w:pPr>
    </w:p>
    <w:p w14:paraId="0D965D7F" w14:textId="77777777" w:rsidR="000E6411" w:rsidRPr="000840B3" w:rsidRDefault="000E6411" w:rsidP="00DD3BDE">
      <w:pPr>
        <w:pStyle w:val="PargrafodaLista"/>
        <w:numPr>
          <w:ilvl w:val="1"/>
          <w:numId w:val="30"/>
        </w:numPr>
        <w:spacing w:before="120" w:after="120" w:line="276" w:lineRule="auto"/>
        <w:ind w:left="716"/>
        <w:jc w:val="both"/>
        <w:rPr>
          <w:rFonts w:cs="Arial"/>
          <w:szCs w:val="20"/>
        </w:rPr>
      </w:pPr>
      <w:r w:rsidRPr="000840B3">
        <w:rPr>
          <w:rFonts w:cs="Arial"/>
          <w:iCs/>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5C8D8AAE" w14:textId="77777777" w:rsidR="000E6411" w:rsidRPr="000840B3" w:rsidRDefault="000E6411" w:rsidP="000E6411">
      <w:pPr>
        <w:pStyle w:val="PargrafodaLista"/>
        <w:spacing w:before="120" w:after="120" w:line="276" w:lineRule="auto"/>
        <w:ind w:left="432"/>
        <w:jc w:val="both"/>
        <w:rPr>
          <w:rFonts w:cs="Arial"/>
          <w:szCs w:val="20"/>
        </w:rPr>
      </w:pPr>
    </w:p>
    <w:p w14:paraId="3D0E223B" w14:textId="77777777" w:rsidR="000E6411" w:rsidRPr="000840B3" w:rsidRDefault="000E6411" w:rsidP="00DD3BDE">
      <w:pPr>
        <w:pStyle w:val="PargrafodaLista"/>
        <w:numPr>
          <w:ilvl w:val="1"/>
          <w:numId w:val="30"/>
        </w:numPr>
        <w:spacing w:before="120" w:after="120" w:line="276" w:lineRule="auto"/>
        <w:ind w:left="716"/>
        <w:jc w:val="both"/>
        <w:rPr>
          <w:rFonts w:cs="Arial"/>
          <w:szCs w:val="20"/>
        </w:rPr>
      </w:pPr>
      <w:r w:rsidRPr="000840B3">
        <w:rPr>
          <w:rFonts w:cs="Arial"/>
          <w:iCs/>
          <w:szCs w:val="20"/>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62441649" w14:textId="77777777" w:rsidR="000E6411" w:rsidRPr="000840B3" w:rsidRDefault="000E6411" w:rsidP="000E6411">
      <w:pPr>
        <w:pStyle w:val="PargrafodaLista"/>
        <w:rPr>
          <w:rFonts w:cs="Arial"/>
          <w:strike/>
          <w:szCs w:val="20"/>
        </w:rPr>
      </w:pPr>
    </w:p>
    <w:p w14:paraId="6917DB17" w14:textId="77777777" w:rsidR="000E6411" w:rsidRPr="000840B3" w:rsidRDefault="000E6411" w:rsidP="00DD3BDE">
      <w:pPr>
        <w:pStyle w:val="PargrafodaLista"/>
        <w:numPr>
          <w:ilvl w:val="1"/>
          <w:numId w:val="30"/>
        </w:numPr>
        <w:spacing w:before="120" w:after="120" w:line="276" w:lineRule="auto"/>
        <w:ind w:left="716"/>
        <w:jc w:val="both"/>
        <w:rPr>
          <w:rFonts w:cs="Arial"/>
          <w:szCs w:val="20"/>
        </w:rPr>
      </w:pPr>
      <w:r w:rsidRPr="000840B3">
        <w:rPr>
          <w:rFonts w:cs="Arial"/>
          <w:iCs/>
          <w:szCs w:val="20"/>
        </w:rPr>
        <w:t>A licitante deverá declarar que tomou conhecimento de todas as informações e das condições locais para o cumprimento das obrigações objeto da licitação.</w:t>
      </w:r>
    </w:p>
    <w:p w14:paraId="7C77927D" w14:textId="77777777" w:rsidR="00F462ED" w:rsidRDefault="00F462ED" w:rsidP="00486070"/>
    <w:p w14:paraId="123BC8B0" w14:textId="77777777" w:rsidR="00F462ED" w:rsidRDefault="00F462ED" w:rsidP="00486070"/>
    <w:p w14:paraId="5799C629" w14:textId="77777777" w:rsidR="000E6411" w:rsidRPr="00BC670F" w:rsidRDefault="000E6411" w:rsidP="00DD3BDE">
      <w:pPr>
        <w:pStyle w:val="Nivel1"/>
        <w:numPr>
          <w:ilvl w:val="0"/>
          <w:numId w:val="30"/>
        </w:numPr>
      </w:pPr>
      <w:r w:rsidRPr="00BC670F">
        <w:t>MODELO DE EXECUÇÃO DO OBJETO</w:t>
      </w:r>
    </w:p>
    <w:p w14:paraId="4153EEE8" w14:textId="77777777" w:rsidR="000E6411" w:rsidRPr="00600BAE" w:rsidRDefault="000E6411" w:rsidP="000E6411">
      <w:pPr>
        <w:suppressAutoHyphens/>
        <w:spacing w:after="120"/>
        <w:ind w:left="716"/>
        <w:jc w:val="both"/>
        <w:rPr>
          <w:rFonts w:cs="Arial"/>
          <w:szCs w:val="20"/>
        </w:rPr>
      </w:pPr>
    </w:p>
    <w:p w14:paraId="4C011638" w14:textId="77777777" w:rsidR="000E6411" w:rsidRPr="00600BAE" w:rsidRDefault="000E6411" w:rsidP="00DD3BDE">
      <w:pPr>
        <w:numPr>
          <w:ilvl w:val="1"/>
          <w:numId w:val="30"/>
        </w:numPr>
        <w:suppressAutoHyphens/>
        <w:spacing w:after="120"/>
        <w:ind w:left="716"/>
        <w:jc w:val="both"/>
        <w:rPr>
          <w:rFonts w:cs="Arial"/>
          <w:szCs w:val="20"/>
        </w:rPr>
      </w:pPr>
      <w:r w:rsidRPr="00600BAE">
        <w:rPr>
          <w:rFonts w:cs="Arial"/>
          <w:szCs w:val="20"/>
        </w:rPr>
        <w:t>A execução do objeto seguirá a seguinte dinâmica:</w:t>
      </w:r>
    </w:p>
    <w:p w14:paraId="60BE3750" w14:textId="77777777" w:rsidR="000E6411" w:rsidRPr="000840B3" w:rsidRDefault="000E6411" w:rsidP="00DD3BDE">
      <w:pPr>
        <w:numPr>
          <w:ilvl w:val="2"/>
          <w:numId w:val="30"/>
        </w:numPr>
        <w:suppressAutoHyphens/>
        <w:spacing w:after="120"/>
        <w:ind w:left="1922"/>
        <w:jc w:val="both"/>
        <w:rPr>
          <w:rFonts w:cs="Arial"/>
          <w:color w:val="FF0000"/>
          <w:szCs w:val="20"/>
        </w:rPr>
      </w:pPr>
      <w:r w:rsidRPr="000840B3">
        <w:rPr>
          <w:rFonts w:cs="Arial"/>
          <w:color w:val="FF0000"/>
          <w:szCs w:val="20"/>
        </w:rPr>
        <w:t>(...)</w:t>
      </w:r>
    </w:p>
    <w:p w14:paraId="7C5CD126" w14:textId="77777777" w:rsidR="000E6411" w:rsidRPr="000840B3" w:rsidRDefault="000E6411" w:rsidP="00DD3BDE">
      <w:pPr>
        <w:numPr>
          <w:ilvl w:val="2"/>
          <w:numId w:val="30"/>
        </w:numPr>
        <w:suppressAutoHyphens/>
        <w:spacing w:after="120"/>
        <w:ind w:left="1922"/>
        <w:jc w:val="both"/>
        <w:rPr>
          <w:rFonts w:cs="Arial"/>
          <w:color w:val="FF0000"/>
          <w:szCs w:val="20"/>
        </w:rPr>
      </w:pPr>
      <w:r w:rsidRPr="000840B3">
        <w:rPr>
          <w:rFonts w:cs="Arial"/>
          <w:color w:val="FF0000"/>
          <w:szCs w:val="20"/>
        </w:rPr>
        <w:t>(...)</w:t>
      </w:r>
    </w:p>
    <w:p w14:paraId="0FD09DE3" w14:textId="77777777" w:rsidR="000E6411" w:rsidRPr="000840B3" w:rsidRDefault="000E6411" w:rsidP="000E6411">
      <w:pPr>
        <w:suppressAutoHyphens/>
        <w:spacing w:after="120"/>
        <w:ind w:left="1922"/>
        <w:jc w:val="both"/>
        <w:rPr>
          <w:rFonts w:cs="Arial"/>
          <w:color w:val="FF0000"/>
          <w:szCs w:val="20"/>
        </w:rPr>
      </w:pPr>
      <w:r w:rsidRPr="000840B3">
        <w:rPr>
          <w:rFonts w:cs="Arial"/>
          <w:color w:val="FF0000"/>
          <w:szCs w:val="20"/>
        </w:rPr>
        <w:t>[...]</w:t>
      </w:r>
    </w:p>
    <w:p w14:paraId="5145C356" w14:textId="77777777" w:rsidR="000E6411" w:rsidRPr="00600BAE" w:rsidRDefault="000E6411" w:rsidP="00DD3BDE">
      <w:pPr>
        <w:numPr>
          <w:ilvl w:val="2"/>
          <w:numId w:val="30"/>
        </w:numPr>
        <w:suppressAutoHyphens/>
        <w:spacing w:after="120"/>
        <w:ind w:left="1922"/>
        <w:jc w:val="both"/>
        <w:rPr>
          <w:rFonts w:cs="Arial"/>
          <w:szCs w:val="20"/>
        </w:rPr>
      </w:pPr>
    </w:p>
    <w:p w14:paraId="7BBCA595" w14:textId="77777777" w:rsidR="000E6411" w:rsidRDefault="000E6411" w:rsidP="00486070"/>
    <w:p w14:paraId="0F29506D" w14:textId="77777777" w:rsidR="000E6411" w:rsidRDefault="000E6411" w:rsidP="00486070"/>
    <w:p w14:paraId="2BB62375" w14:textId="357EF843" w:rsidR="000E6411" w:rsidRPr="00BC670F" w:rsidRDefault="000E6411" w:rsidP="00DD3BDE">
      <w:pPr>
        <w:pStyle w:val="Nivel1"/>
        <w:numPr>
          <w:ilvl w:val="0"/>
          <w:numId w:val="30"/>
        </w:numPr>
      </w:pPr>
      <w:r w:rsidRPr="00BC670F">
        <w:t xml:space="preserve">MODELO DE GESTÃO DO CONTRATO E CRITÉRIOS DE MEDIÇÃO </w:t>
      </w:r>
    </w:p>
    <w:p w14:paraId="6306EE2A" w14:textId="77777777" w:rsidR="00604C73" w:rsidRPr="00604C73" w:rsidRDefault="00604C73" w:rsidP="002703AD">
      <w:pPr>
        <w:pStyle w:val="Nivel1"/>
        <w:numPr>
          <w:ilvl w:val="0"/>
          <w:numId w:val="0"/>
        </w:numPr>
        <w:spacing w:after="0"/>
        <w:ind w:left="644"/>
        <w:rPr>
          <w:rFonts w:cs="Arial"/>
        </w:rPr>
      </w:pPr>
    </w:p>
    <w:p w14:paraId="057B160D" w14:textId="77777777" w:rsidR="000E6411" w:rsidRPr="00F7158E" w:rsidRDefault="000E6411" w:rsidP="00DD3BDE">
      <w:pPr>
        <w:numPr>
          <w:ilvl w:val="1"/>
          <w:numId w:val="30"/>
        </w:numPr>
        <w:suppressAutoHyphens/>
        <w:spacing w:after="120" w:line="276" w:lineRule="auto"/>
        <w:ind w:left="716"/>
        <w:jc w:val="both"/>
        <w:rPr>
          <w:rFonts w:cs="Arial"/>
          <w:szCs w:val="20"/>
        </w:rPr>
      </w:pPr>
      <w:r w:rsidRPr="00F7158E">
        <w:rPr>
          <w:rFonts w:cs="Arial"/>
          <w:szCs w:val="20"/>
        </w:rPr>
        <w:t>A fiscalização e gestão do contrato será feita pelo Setor Administrativo do IFAM-CPRF, publicará Portaria de designação dos gestores/fiscais, conforme preconiza a Lei 8.666/93, em seu artigo 67.</w:t>
      </w:r>
    </w:p>
    <w:p w14:paraId="5E099C54" w14:textId="77777777" w:rsidR="000E6411" w:rsidRPr="00F7158E" w:rsidRDefault="000E6411" w:rsidP="00DD3BDE">
      <w:pPr>
        <w:numPr>
          <w:ilvl w:val="1"/>
          <w:numId w:val="30"/>
        </w:numPr>
        <w:suppressAutoHyphens/>
        <w:spacing w:after="120" w:line="276" w:lineRule="auto"/>
        <w:ind w:left="716"/>
        <w:jc w:val="both"/>
        <w:rPr>
          <w:rFonts w:cs="Arial"/>
          <w:szCs w:val="20"/>
        </w:rPr>
      </w:pPr>
      <w:r w:rsidRPr="00F7158E">
        <w:rPr>
          <w:rFonts w:cs="Arial"/>
          <w:szCs w:val="20"/>
        </w:rPr>
        <w:t>Toda comunicação via mensagem eletrônica deverá ser remetida para o endereço dap.cprf@ifam.edu.br e a Contratada deverá indicar através desse canal o preposto, que será o responsável pela comunicação com a gestão/fiscalização do contrato, e o endereço eletrônico para o envio das comunicações em até 05 (cinco) dias após a assinatura do contrato.</w:t>
      </w:r>
    </w:p>
    <w:p w14:paraId="31BF37C8" w14:textId="77777777" w:rsidR="000E6411" w:rsidRPr="00BA697D" w:rsidRDefault="000E6411" w:rsidP="00DD3BDE">
      <w:pPr>
        <w:pStyle w:val="PargrafodaLista"/>
        <w:numPr>
          <w:ilvl w:val="2"/>
          <w:numId w:val="13"/>
        </w:numPr>
        <w:spacing w:before="120" w:after="120" w:line="276" w:lineRule="auto"/>
        <w:jc w:val="both"/>
        <w:rPr>
          <w:rFonts w:cs="Arial"/>
          <w:bCs/>
          <w:szCs w:val="20"/>
        </w:rPr>
      </w:pPr>
      <w:r w:rsidRPr="00BA697D">
        <w:rPr>
          <w:rFonts w:cs="Arial"/>
          <w:bCs/>
          <w:szCs w:val="20"/>
        </w:rPr>
        <w:t>O preposto deve possuir treinamento e conhecimento suficientes sobre as rotinas trabalhistas e administrativas. Além disso, deve ter poder de decisão nas questões relevantes da execução do objeto.</w:t>
      </w:r>
    </w:p>
    <w:p w14:paraId="0FCBB167" w14:textId="77777777" w:rsidR="000E6411" w:rsidRPr="00F7158E" w:rsidRDefault="000E6411" w:rsidP="00DD3BDE">
      <w:pPr>
        <w:numPr>
          <w:ilvl w:val="1"/>
          <w:numId w:val="30"/>
        </w:numPr>
        <w:suppressAutoHyphens/>
        <w:spacing w:after="120" w:line="276" w:lineRule="auto"/>
        <w:ind w:left="716"/>
        <w:jc w:val="both"/>
        <w:rPr>
          <w:rFonts w:cs="Arial"/>
          <w:szCs w:val="20"/>
        </w:rPr>
      </w:pPr>
      <w:r w:rsidRPr="00F7158E">
        <w:rPr>
          <w:rFonts w:cs="Arial"/>
          <w:szCs w:val="20"/>
        </w:rPr>
        <w:t>As atividades de gestão e fiscalização da execução contratual são o conjunto de ações que tem por objetivo aferir o cumprimento dos resultados previstos pela Administração para os serviços contratados, verificar a regularidade das obrigações previdenciárias, fiscais e trabalhistas, bem como prestar apoio à instrução processual e o encaminhamento da documentação pertinente ao setor de contratos para a formalização dos procedimentos relativos à repactuação, alteração, reequilíbrio, prorrogação, pagamento, eventual aplicação de sanções, extinção dos contratos, dentre outras, com vista a assegurar o cumprimento das cláusulas avençadas e a solução de problemas relativos ao objeto.</w:t>
      </w:r>
    </w:p>
    <w:p w14:paraId="1461634F" w14:textId="77777777" w:rsidR="000E6411" w:rsidRPr="00BA697D" w:rsidRDefault="000E6411" w:rsidP="00DD3BDE">
      <w:pPr>
        <w:pStyle w:val="PargrafodaLista"/>
        <w:numPr>
          <w:ilvl w:val="2"/>
          <w:numId w:val="14"/>
        </w:numPr>
        <w:spacing w:before="120" w:after="120" w:line="276" w:lineRule="auto"/>
        <w:jc w:val="both"/>
        <w:rPr>
          <w:rFonts w:cs="Arial"/>
          <w:bCs/>
          <w:szCs w:val="20"/>
        </w:rPr>
      </w:pPr>
      <w:r w:rsidRPr="00BA697D">
        <w:rPr>
          <w:rFonts w:cs="Arial"/>
          <w:bCs/>
          <w:szCs w:val="20"/>
        </w:rPr>
        <w:lastRenderedPageBreak/>
        <w:t>O conjunto de atividades de que trata o item anterior compete ao gestor da execução dos contratos, auxiliado pela fiscalização técnica e pelo público usuário, de acordo com as seguintes disposições:</w:t>
      </w:r>
    </w:p>
    <w:p w14:paraId="772B8B96" w14:textId="77777777" w:rsidR="000E6411" w:rsidRPr="00D766A6" w:rsidRDefault="000E6411" w:rsidP="00DD3BDE">
      <w:pPr>
        <w:pStyle w:val="PargrafodaLista"/>
        <w:numPr>
          <w:ilvl w:val="0"/>
          <w:numId w:val="12"/>
        </w:numPr>
        <w:spacing w:before="120" w:after="120" w:line="276" w:lineRule="auto"/>
        <w:ind w:left="1134" w:firstLine="0"/>
        <w:jc w:val="both"/>
        <w:rPr>
          <w:rFonts w:cs="Arial"/>
          <w:bCs/>
          <w:szCs w:val="20"/>
        </w:rPr>
      </w:pPr>
      <w:r w:rsidRPr="00D766A6">
        <w:rPr>
          <w:rFonts w:cs="Arial"/>
          <w:bCs/>
          <w:szCs w:val="20"/>
        </w:rPr>
        <w:t>Gestão da Execução do Contrato: é a coordenação das atividades relacionadas à fiscalização técnica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dos contratos, dentre outros;</w:t>
      </w:r>
    </w:p>
    <w:p w14:paraId="5C96FB0B" w14:textId="77777777" w:rsidR="000E6411" w:rsidRPr="00D766A6" w:rsidRDefault="000E6411" w:rsidP="00DD3BDE">
      <w:pPr>
        <w:pStyle w:val="PargrafodaLista"/>
        <w:numPr>
          <w:ilvl w:val="0"/>
          <w:numId w:val="12"/>
        </w:numPr>
        <w:spacing w:before="120" w:after="120" w:line="276" w:lineRule="auto"/>
        <w:ind w:left="1134" w:firstLine="0"/>
        <w:jc w:val="both"/>
        <w:rPr>
          <w:rFonts w:cs="Arial"/>
          <w:bCs/>
          <w:szCs w:val="20"/>
        </w:rPr>
      </w:pPr>
      <w:r w:rsidRPr="00D766A6">
        <w:rPr>
          <w:rFonts w:cs="Arial"/>
          <w:bCs/>
          <w:szCs w:val="20"/>
        </w:rPr>
        <w:t>Fiscalização Técnica: é o acompanhamento com o objetivo de avaliar a execução do objeto nos moldes contratados e, se for o caso, aferir se a quantidade, qualidade, tempo modo da prestação dos serviços estão compatíveis com os indicadores de níveis mínimos de desempenho estipulados no ato convocatório, para efeito de pagamento conforme o resultado, podendo ser auxiliado pela fiscalização de que trata o inciso III deste subitem;</w:t>
      </w:r>
    </w:p>
    <w:p w14:paraId="2729B116" w14:textId="77777777" w:rsidR="000E6411" w:rsidRPr="00D766A6" w:rsidRDefault="000E6411" w:rsidP="00DD3BDE">
      <w:pPr>
        <w:pStyle w:val="PargrafodaLista"/>
        <w:numPr>
          <w:ilvl w:val="0"/>
          <w:numId w:val="12"/>
        </w:numPr>
        <w:spacing w:before="120" w:after="120" w:line="276" w:lineRule="auto"/>
        <w:ind w:left="1134" w:firstLine="0"/>
        <w:jc w:val="both"/>
        <w:rPr>
          <w:rFonts w:cs="Arial"/>
          <w:bCs/>
          <w:szCs w:val="20"/>
        </w:rPr>
      </w:pPr>
      <w:r w:rsidRPr="00D766A6">
        <w:rPr>
          <w:rFonts w:cs="Arial"/>
          <w:bCs/>
          <w:szCs w:val="20"/>
        </w:rPr>
        <w:t>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w:t>
      </w:r>
    </w:p>
    <w:p w14:paraId="057B558A" w14:textId="77777777" w:rsidR="000E6411" w:rsidRPr="00D766A6" w:rsidRDefault="000E6411" w:rsidP="00DD3BDE">
      <w:pPr>
        <w:pStyle w:val="PargrafodaLista"/>
        <w:numPr>
          <w:ilvl w:val="2"/>
          <w:numId w:val="14"/>
        </w:numPr>
        <w:spacing w:before="120" w:after="120" w:line="276" w:lineRule="auto"/>
        <w:jc w:val="both"/>
        <w:rPr>
          <w:rFonts w:cs="Arial"/>
          <w:bCs/>
          <w:szCs w:val="20"/>
        </w:rPr>
      </w:pPr>
      <w:r w:rsidRPr="00D766A6">
        <w:rPr>
          <w:rFonts w:cs="Arial"/>
          <w:bCs/>
          <w:szCs w:val="20"/>
        </w:rPr>
        <w:t>As comunicações entre a contratante e a contratada devem ser realizadas por escrito sempre que o ato exigir tal formalidade, admitindo-se, excepcionalmente, o uso de mensagem eletrônica para esse fim.</w:t>
      </w:r>
    </w:p>
    <w:p w14:paraId="678D399D" w14:textId="77777777" w:rsidR="000E6411" w:rsidRPr="00D766A6" w:rsidRDefault="000E6411" w:rsidP="00DD3BDE">
      <w:pPr>
        <w:pStyle w:val="PargrafodaLista"/>
        <w:numPr>
          <w:ilvl w:val="2"/>
          <w:numId w:val="14"/>
        </w:numPr>
        <w:spacing w:before="120" w:after="120" w:line="276" w:lineRule="auto"/>
        <w:jc w:val="both"/>
        <w:rPr>
          <w:rFonts w:cs="Arial"/>
          <w:bCs/>
          <w:szCs w:val="20"/>
        </w:rPr>
      </w:pPr>
      <w:r w:rsidRPr="00D766A6">
        <w:rPr>
          <w:rFonts w:cs="Arial"/>
          <w:bCs/>
          <w:szCs w:val="20"/>
        </w:rPr>
        <w:t>As comunicações tratadas no item anterior serão realizadas entre prepostos formalmente designados pela contratante e pela contratada.</w:t>
      </w:r>
    </w:p>
    <w:p w14:paraId="2FE83BDD" w14:textId="77777777" w:rsidR="000E6411" w:rsidRPr="00D766A6" w:rsidRDefault="000E6411" w:rsidP="00DD3BDE">
      <w:pPr>
        <w:pStyle w:val="PargrafodaLista"/>
        <w:numPr>
          <w:ilvl w:val="2"/>
          <w:numId w:val="14"/>
        </w:numPr>
        <w:spacing w:before="120" w:after="120" w:line="276" w:lineRule="auto"/>
        <w:jc w:val="both"/>
        <w:rPr>
          <w:rFonts w:cs="Arial"/>
          <w:bCs/>
          <w:szCs w:val="20"/>
        </w:rPr>
      </w:pPr>
      <w:r w:rsidRPr="00D766A6">
        <w:rPr>
          <w:rFonts w:cs="Arial"/>
          <w:bCs/>
          <w:szCs w:val="20"/>
        </w:rPr>
        <w:t>O preposto da empresa deve ser formalmente designado pela contratada antes do início da prestação dos serviços, em cujo instrumento deverão constar expressamente os poderes e deveres em relação à execução do objeto.</w:t>
      </w:r>
    </w:p>
    <w:p w14:paraId="7B4D627A" w14:textId="77777777" w:rsidR="000E6411" w:rsidRPr="00D766A6" w:rsidRDefault="000E6411" w:rsidP="00DD3BDE">
      <w:pPr>
        <w:pStyle w:val="PargrafodaLista"/>
        <w:numPr>
          <w:ilvl w:val="2"/>
          <w:numId w:val="14"/>
        </w:numPr>
        <w:spacing w:before="120" w:after="120" w:line="276" w:lineRule="auto"/>
        <w:jc w:val="both"/>
        <w:rPr>
          <w:rFonts w:cs="Arial"/>
          <w:bCs/>
          <w:szCs w:val="20"/>
        </w:rPr>
      </w:pPr>
      <w:r w:rsidRPr="00D766A6">
        <w:rPr>
          <w:rFonts w:cs="Arial"/>
          <w:bCs/>
          <w:szCs w:val="20"/>
        </w:rPr>
        <w:t>A indicação ou a manutenção do preposto da empresa poderá ser recusada pelo órgão ou entidade, desde que devidamente justificada, devendo a empresa designar outro para o exercício da atividade.</w:t>
      </w:r>
    </w:p>
    <w:p w14:paraId="62C7D050" w14:textId="77777777" w:rsidR="000E6411" w:rsidRPr="00D766A6" w:rsidRDefault="000E6411" w:rsidP="00DD3BDE">
      <w:pPr>
        <w:pStyle w:val="PargrafodaLista"/>
        <w:numPr>
          <w:ilvl w:val="2"/>
          <w:numId w:val="14"/>
        </w:numPr>
        <w:spacing w:before="120" w:after="120" w:line="276" w:lineRule="auto"/>
        <w:jc w:val="both"/>
        <w:rPr>
          <w:rFonts w:cs="Arial"/>
          <w:bCs/>
          <w:szCs w:val="20"/>
        </w:rPr>
      </w:pPr>
      <w:r w:rsidRPr="00D766A6">
        <w:rPr>
          <w:rFonts w:cs="Arial"/>
          <w:bCs/>
          <w:szCs w:val="20"/>
        </w:rPr>
        <w:t>O órgão ou entidade poderá convocar o preposto para adoção de providências que devam ser cumpridas de imediato.</w:t>
      </w:r>
    </w:p>
    <w:p w14:paraId="268F7FC8" w14:textId="77777777" w:rsidR="000E6411" w:rsidRPr="00D766A6" w:rsidRDefault="000E6411" w:rsidP="00DD3BDE">
      <w:pPr>
        <w:pStyle w:val="PargrafodaLista"/>
        <w:numPr>
          <w:ilvl w:val="2"/>
          <w:numId w:val="14"/>
        </w:numPr>
        <w:spacing w:before="120" w:after="120" w:line="276" w:lineRule="auto"/>
        <w:jc w:val="both"/>
        <w:rPr>
          <w:rFonts w:cs="Arial"/>
          <w:bCs/>
          <w:szCs w:val="20"/>
        </w:rPr>
      </w:pPr>
      <w:r w:rsidRPr="00D766A6">
        <w:rPr>
          <w:rFonts w:cs="Arial"/>
          <w:bCs/>
          <w:szCs w:val="20"/>
        </w:rPr>
        <w:t>Os assuntos tratados na reunião inicial, após a assinatura do contrato, devem ser registrados em ata e, preferencialmente, estarem presentes o gestor, o fiscal ou equipe responsável pela fiscalização do contrato, o preposto da empresa, e, se for o caso, o servidor ou a equipe de Planejamento da Contratação.</w:t>
      </w:r>
    </w:p>
    <w:p w14:paraId="6A25D2A7" w14:textId="77777777" w:rsidR="000E6411" w:rsidRPr="00BA697D" w:rsidRDefault="000E6411" w:rsidP="00DD3BDE">
      <w:pPr>
        <w:numPr>
          <w:ilvl w:val="1"/>
          <w:numId w:val="30"/>
        </w:numPr>
        <w:suppressAutoHyphens/>
        <w:spacing w:after="120" w:line="276" w:lineRule="auto"/>
        <w:ind w:left="716"/>
        <w:jc w:val="both"/>
        <w:rPr>
          <w:rFonts w:cs="Arial"/>
          <w:szCs w:val="20"/>
        </w:rPr>
      </w:pPr>
      <w:r w:rsidRPr="00BA697D">
        <w:rPr>
          <w:rFonts w:cs="Arial"/>
          <w:szCs w:val="20"/>
        </w:rPr>
        <w:t>A avaliação da produtividade do contrato será medida conforme o Índice de Medição de Resultados - IMR anexo a este instrumento.</w:t>
      </w:r>
    </w:p>
    <w:p w14:paraId="480F36F2" w14:textId="77777777" w:rsidR="000E6411" w:rsidRPr="00BA697D" w:rsidRDefault="000E6411" w:rsidP="00DD3BDE">
      <w:pPr>
        <w:numPr>
          <w:ilvl w:val="1"/>
          <w:numId w:val="30"/>
        </w:numPr>
        <w:suppressAutoHyphens/>
        <w:spacing w:after="120" w:line="276" w:lineRule="auto"/>
        <w:ind w:left="716"/>
        <w:jc w:val="both"/>
        <w:rPr>
          <w:rFonts w:cs="Arial"/>
          <w:szCs w:val="20"/>
        </w:rPr>
      </w:pPr>
      <w:r w:rsidRPr="00BA697D">
        <w:rPr>
          <w:rFonts w:cs="Arial"/>
          <w:szCs w:val="20"/>
        </w:rPr>
        <w:t>Os serviços serão medidos conforme os critérios definidos no IMR, cujo não cumprimento poderá ocasionar em glosa na fatura.</w:t>
      </w:r>
    </w:p>
    <w:p w14:paraId="0ABBB96F" w14:textId="77777777" w:rsidR="000E6411" w:rsidRPr="00BA697D" w:rsidRDefault="000E6411" w:rsidP="00DD3BDE">
      <w:pPr>
        <w:numPr>
          <w:ilvl w:val="1"/>
          <w:numId w:val="30"/>
        </w:numPr>
        <w:suppressAutoHyphens/>
        <w:spacing w:after="120" w:line="276" w:lineRule="auto"/>
        <w:ind w:left="716"/>
        <w:jc w:val="both"/>
        <w:rPr>
          <w:rFonts w:cs="Arial"/>
          <w:szCs w:val="20"/>
        </w:rPr>
      </w:pPr>
      <w:r w:rsidRPr="00BA697D">
        <w:rPr>
          <w:rFonts w:cs="Arial"/>
          <w:szCs w:val="20"/>
        </w:rPr>
        <w:t>As Notas Fiscais/Faturas devem ser emitidas em nome do IFAM-CPRF, com os seguintes dados:</w:t>
      </w:r>
    </w:p>
    <w:p w14:paraId="5EC590CB" w14:textId="77777777" w:rsidR="000E6411" w:rsidRPr="00E02697" w:rsidRDefault="000E6411" w:rsidP="000E6411">
      <w:pPr>
        <w:autoSpaceDE w:val="0"/>
        <w:autoSpaceDN w:val="0"/>
        <w:adjustRightInd w:val="0"/>
        <w:spacing w:line="276" w:lineRule="auto"/>
        <w:jc w:val="center"/>
        <w:rPr>
          <w:rFonts w:cs="Arial"/>
          <w:szCs w:val="20"/>
        </w:rPr>
      </w:pPr>
      <w:r w:rsidRPr="00E02697">
        <w:rPr>
          <w:rFonts w:cs="Arial"/>
          <w:szCs w:val="20"/>
        </w:rPr>
        <w:t>Avenida Onça Pintada, 1308 – Galo da Serra</w:t>
      </w:r>
    </w:p>
    <w:p w14:paraId="5C50A1CC" w14:textId="77777777" w:rsidR="000E6411" w:rsidRPr="00E02697" w:rsidRDefault="000E6411" w:rsidP="000E6411">
      <w:pPr>
        <w:autoSpaceDE w:val="0"/>
        <w:autoSpaceDN w:val="0"/>
        <w:adjustRightInd w:val="0"/>
        <w:spacing w:line="276" w:lineRule="auto"/>
        <w:jc w:val="center"/>
        <w:rPr>
          <w:rFonts w:cs="Arial"/>
          <w:szCs w:val="20"/>
        </w:rPr>
      </w:pPr>
      <w:r w:rsidRPr="00E02697">
        <w:rPr>
          <w:rFonts w:cs="Arial"/>
          <w:szCs w:val="20"/>
        </w:rPr>
        <w:t>CEP:69.735.000 – Presidente Figueiredo/AM</w:t>
      </w:r>
    </w:p>
    <w:p w14:paraId="1C5BF816" w14:textId="77777777" w:rsidR="000E6411" w:rsidRPr="00E02697" w:rsidRDefault="000E6411" w:rsidP="000E6411">
      <w:pPr>
        <w:autoSpaceDE w:val="0"/>
        <w:autoSpaceDN w:val="0"/>
        <w:adjustRightInd w:val="0"/>
        <w:spacing w:line="276" w:lineRule="auto"/>
        <w:jc w:val="center"/>
        <w:rPr>
          <w:rFonts w:cs="Arial"/>
          <w:color w:val="000000"/>
          <w:szCs w:val="20"/>
        </w:rPr>
      </w:pPr>
      <w:r w:rsidRPr="00E02697">
        <w:rPr>
          <w:rFonts w:cs="Arial"/>
          <w:szCs w:val="20"/>
        </w:rPr>
        <w:t>CNPJ  n. 10.792.928/0007-03</w:t>
      </w:r>
    </w:p>
    <w:p w14:paraId="0F4929D4" w14:textId="77777777" w:rsidR="000E6411" w:rsidRPr="00BA697D" w:rsidRDefault="000E6411" w:rsidP="00DD3BDE">
      <w:pPr>
        <w:numPr>
          <w:ilvl w:val="1"/>
          <w:numId w:val="30"/>
        </w:numPr>
        <w:suppressAutoHyphens/>
        <w:spacing w:after="120" w:line="276" w:lineRule="auto"/>
        <w:ind w:left="716"/>
        <w:jc w:val="both"/>
        <w:rPr>
          <w:rFonts w:cs="Arial"/>
          <w:szCs w:val="20"/>
        </w:rPr>
      </w:pPr>
      <w:r w:rsidRPr="00BA697D">
        <w:rPr>
          <w:rFonts w:cs="Arial"/>
          <w:szCs w:val="20"/>
        </w:rPr>
        <w:t>A nota fiscal/fatura deverá ser enviada, juntamente com os documentos de fiscalização demandados, em formato digital, para o endereço eletrônico fornecido no item 8.2.</w:t>
      </w:r>
    </w:p>
    <w:p w14:paraId="04D66896" w14:textId="77777777" w:rsidR="000E6411" w:rsidRPr="00BA697D" w:rsidRDefault="000E6411" w:rsidP="00DD3BDE">
      <w:pPr>
        <w:numPr>
          <w:ilvl w:val="1"/>
          <w:numId w:val="30"/>
        </w:numPr>
        <w:suppressAutoHyphens/>
        <w:spacing w:after="120" w:line="276" w:lineRule="auto"/>
        <w:ind w:left="716"/>
        <w:jc w:val="both"/>
        <w:rPr>
          <w:rFonts w:cs="Arial"/>
          <w:szCs w:val="20"/>
        </w:rPr>
      </w:pPr>
      <w:r w:rsidRPr="00BA697D">
        <w:rPr>
          <w:rFonts w:cs="Arial"/>
          <w:szCs w:val="20"/>
        </w:rPr>
        <w:lastRenderedPageBreak/>
        <w:t xml:space="preserve">O Instrumento de Medição de Resultado visa a estabelecer critérios de aferição de resultados da contratação, definindo, em bases compreensíveis, tangíveis, objetivamente observáveis e comprováveis, os níveis esperados de qualidade da prestação do serviço e respectivas adequações de pagamento. </w:t>
      </w:r>
    </w:p>
    <w:p w14:paraId="3076E94E" w14:textId="77777777" w:rsidR="000E6411" w:rsidRPr="00D73BA9" w:rsidRDefault="000E6411" w:rsidP="00DD3BDE">
      <w:pPr>
        <w:pStyle w:val="PargrafodaLista"/>
        <w:numPr>
          <w:ilvl w:val="2"/>
          <w:numId w:val="15"/>
        </w:numPr>
        <w:spacing w:before="120" w:after="120" w:line="276" w:lineRule="auto"/>
        <w:jc w:val="both"/>
        <w:rPr>
          <w:rFonts w:cs="Arial"/>
          <w:bCs/>
          <w:szCs w:val="20"/>
        </w:rPr>
      </w:pPr>
      <w:r w:rsidRPr="00D73BA9">
        <w:rPr>
          <w:rFonts w:cs="Arial"/>
          <w:bCs/>
          <w:szCs w:val="20"/>
        </w:rPr>
        <w:t xml:space="preserve">A verificação da adequação da prestação do serviço deverá ser realizada com base no Instrumento de Medição de Resultado constante no ANEXO (Instrumento de Medição de Resultado) deste termo. </w:t>
      </w:r>
    </w:p>
    <w:p w14:paraId="5CE1329F" w14:textId="77777777" w:rsidR="000E6411" w:rsidRPr="00BA697D" w:rsidRDefault="000E6411" w:rsidP="00DD3BDE">
      <w:pPr>
        <w:numPr>
          <w:ilvl w:val="1"/>
          <w:numId w:val="30"/>
        </w:numPr>
        <w:suppressAutoHyphens/>
        <w:spacing w:after="120" w:line="276" w:lineRule="auto"/>
        <w:ind w:left="716"/>
        <w:jc w:val="both"/>
        <w:rPr>
          <w:rFonts w:cs="Arial"/>
          <w:szCs w:val="20"/>
        </w:rPr>
      </w:pPr>
      <w:r w:rsidRPr="00BA697D">
        <w:rPr>
          <w:rFonts w:cs="Arial"/>
          <w:szCs w:val="20"/>
        </w:rPr>
        <w:t xml:space="preserve">Os serviços serão constantemente avaliados pelos fiscais da CONTRATANTE, que emitirão relatório mensal. </w:t>
      </w:r>
    </w:p>
    <w:p w14:paraId="465FDD12" w14:textId="77777777" w:rsidR="000E6411" w:rsidRPr="00BA697D" w:rsidRDefault="000E6411" w:rsidP="00DD3BDE">
      <w:pPr>
        <w:numPr>
          <w:ilvl w:val="1"/>
          <w:numId w:val="30"/>
        </w:numPr>
        <w:suppressAutoHyphens/>
        <w:spacing w:after="120" w:line="276" w:lineRule="auto"/>
        <w:ind w:left="716"/>
        <w:jc w:val="both"/>
        <w:rPr>
          <w:rFonts w:cs="Arial"/>
          <w:szCs w:val="20"/>
        </w:rPr>
      </w:pPr>
      <w:r w:rsidRPr="00BA697D">
        <w:rPr>
          <w:rFonts w:cs="Arial"/>
          <w:szCs w:val="20"/>
        </w:rPr>
        <w:t xml:space="preserve">Seguir-se-á a tabela constante no IMR quanto ao percentual a ser debitado do faturamento mensal total dos serviços prestados pela CONTRATADA em função do não cumprimento de Instrumento de Medição de Resultado, sem prejuízo da aplicação das penalidades contratuais previstas em lei. </w:t>
      </w:r>
    </w:p>
    <w:p w14:paraId="66B0D72D" w14:textId="77777777" w:rsidR="000E6411" w:rsidRPr="00BA697D" w:rsidRDefault="000E6411" w:rsidP="00DD3BDE">
      <w:pPr>
        <w:numPr>
          <w:ilvl w:val="1"/>
          <w:numId w:val="30"/>
        </w:numPr>
        <w:suppressAutoHyphens/>
        <w:spacing w:after="120" w:line="276" w:lineRule="auto"/>
        <w:ind w:left="716"/>
        <w:jc w:val="both"/>
        <w:rPr>
          <w:rFonts w:cs="Arial"/>
          <w:szCs w:val="20"/>
        </w:rPr>
      </w:pPr>
      <w:r w:rsidRPr="00BA697D">
        <w:rPr>
          <w:rFonts w:cs="Arial"/>
          <w:szCs w:val="20"/>
        </w:rPr>
        <w:t xml:space="preserve">O prestador de serviço poderá apresentar justificativa para a prestação do serviço com menor nível de conformidade, que poderá ser aceita pelo órgão ou entidade, desde que comprovada a excepcionalidade da ocorrência, resultante exclusivamente de fatores imprevisíveis e alheios ao controle do prestador. </w:t>
      </w:r>
    </w:p>
    <w:p w14:paraId="293BB8CF" w14:textId="77777777" w:rsidR="000E6411" w:rsidRPr="00BA697D" w:rsidRDefault="000E6411" w:rsidP="00DD3BDE">
      <w:pPr>
        <w:numPr>
          <w:ilvl w:val="1"/>
          <w:numId w:val="30"/>
        </w:numPr>
        <w:suppressAutoHyphens/>
        <w:spacing w:after="120" w:line="276" w:lineRule="auto"/>
        <w:ind w:left="716"/>
        <w:jc w:val="both"/>
        <w:rPr>
          <w:rFonts w:cs="Arial"/>
          <w:szCs w:val="20"/>
        </w:rPr>
      </w:pPr>
      <w:r w:rsidRPr="00BA697D">
        <w:rPr>
          <w:rFonts w:cs="Arial"/>
          <w:szCs w:val="20"/>
        </w:rPr>
        <w:t xml:space="preserve">A empresa contratada deverá manter endereço eletrônico para correspondência via </w:t>
      </w:r>
      <w:proofErr w:type="spellStart"/>
      <w:r w:rsidRPr="00BA697D">
        <w:rPr>
          <w:rFonts w:cs="Arial"/>
          <w:szCs w:val="20"/>
        </w:rPr>
        <w:t>email</w:t>
      </w:r>
      <w:proofErr w:type="spellEnd"/>
      <w:r w:rsidRPr="00BA697D">
        <w:rPr>
          <w:rFonts w:cs="Arial"/>
          <w:szCs w:val="20"/>
        </w:rPr>
        <w:t xml:space="preserve"> das irregularidades observadas. </w:t>
      </w:r>
    </w:p>
    <w:p w14:paraId="732DA068" w14:textId="77777777" w:rsidR="000E6411" w:rsidRPr="00BA697D" w:rsidRDefault="000E6411" w:rsidP="00DD3BDE">
      <w:pPr>
        <w:numPr>
          <w:ilvl w:val="1"/>
          <w:numId w:val="30"/>
        </w:numPr>
        <w:suppressAutoHyphens/>
        <w:spacing w:after="120" w:line="276" w:lineRule="auto"/>
        <w:ind w:left="716"/>
        <w:jc w:val="both"/>
        <w:rPr>
          <w:rFonts w:cs="Arial"/>
          <w:szCs w:val="20"/>
        </w:rPr>
      </w:pPr>
      <w:r w:rsidRPr="00BA697D">
        <w:rPr>
          <w:rFonts w:cs="Arial"/>
          <w:szCs w:val="20"/>
        </w:rPr>
        <w:t xml:space="preserve">Todas as ocorrências apontadas pela fiscalização serão encaminhadas, via correspondência eletrônica, à empresa contratada, que deverá confirmar o recebimento. </w:t>
      </w:r>
    </w:p>
    <w:p w14:paraId="386FB35D" w14:textId="77777777" w:rsidR="000E6411" w:rsidRPr="00BA697D" w:rsidRDefault="000E6411" w:rsidP="00DD3BDE">
      <w:pPr>
        <w:numPr>
          <w:ilvl w:val="1"/>
          <w:numId w:val="30"/>
        </w:numPr>
        <w:suppressAutoHyphens/>
        <w:spacing w:after="120" w:line="276" w:lineRule="auto"/>
        <w:ind w:left="716"/>
        <w:jc w:val="both"/>
        <w:rPr>
          <w:rFonts w:cs="Arial"/>
          <w:szCs w:val="20"/>
        </w:rPr>
      </w:pPr>
      <w:r w:rsidRPr="00BA697D">
        <w:rPr>
          <w:rFonts w:cs="Arial"/>
          <w:szCs w:val="20"/>
        </w:rPr>
        <w:t>O prazo de manifestação da CONTRATADA perante as ocorrências informadas é de 5 (cinco) dias úteis.</w:t>
      </w:r>
    </w:p>
    <w:p w14:paraId="3040BABF" w14:textId="77777777" w:rsidR="000E6411" w:rsidRPr="00BC670F" w:rsidRDefault="000E6411" w:rsidP="00DD3BDE">
      <w:pPr>
        <w:pStyle w:val="Nivel1"/>
        <w:numPr>
          <w:ilvl w:val="0"/>
          <w:numId w:val="30"/>
        </w:numPr>
      </w:pPr>
      <w:r w:rsidRPr="00BC670F">
        <w:t>MATERIAIS A SEREM DISPONIBILIZADOS</w:t>
      </w:r>
    </w:p>
    <w:p w14:paraId="3E49018F" w14:textId="77777777" w:rsidR="000E6411" w:rsidRPr="004F59DA" w:rsidRDefault="000E6411" w:rsidP="00DD3BDE">
      <w:pPr>
        <w:numPr>
          <w:ilvl w:val="1"/>
          <w:numId w:val="30"/>
        </w:numPr>
        <w:spacing w:before="120" w:after="120" w:line="276" w:lineRule="auto"/>
        <w:ind w:left="425" w:firstLine="0"/>
        <w:jc w:val="both"/>
        <w:rPr>
          <w:rFonts w:cs="Arial"/>
          <w:bCs/>
          <w:color w:val="FF0000"/>
          <w:szCs w:val="20"/>
        </w:rPr>
      </w:pPr>
      <w:r w:rsidRPr="004F59DA">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11CDB26E" w14:textId="77777777" w:rsidR="000E6411" w:rsidRPr="004F59DA" w:rsidRDefault="000E6411" w:rsidP="00DD3BDE">
      <w:pPr>
        <w:pStyle w:val="PargrafodaLista"/>
        <w:numPr>
          <w:ilvl w:val="2"/>
          <w:numId w:val="30"/>
        </w:numPr>
        <w:spacing w:before="120" w:after="120" w:line="276" w:lineRule="auto"/>
        <w:ind w:left="1134" w:firstLine="0"/>
        <w:contextualSpacing w:val="0"/>
        <w:jc w:val="both"/>
        <w:rPr>
          <w:rFonts w:cs="Arial"/>
          <w:bCs/>
          <w:color w:val="FF0000"/>
          <w:szCs w:val="20"/>
        </w:rPr>
      </w:pPr>
      <w:r w:rsidRPr="004F59DA">
        <w:rPr>
          <w:rFonts w:cs="Arial"/>
          <w:bCs/>
          <w:color w:val="FF0000"/>
          <w:szCs w:val="20"/>
        </w:rPr>
        <w:t>.......;</w:t>
      </w:r>
    </w:p>
    <w:p w14:paraId="1B42D385" w14:textId="77777777" w:rsidR="000E6411" w:rsidRPr="004F59DA" w:rsidRDefault="000E6411" w:rsidP="00DD3BDE">
      <w:pPr>
        <w:pStyle w:val="PargrafodaLista"/>
        <w:numPr>
          <w:ilvl w:val="2"/>
          <w:numId w:val="30"/>
        </w:numPr>
        <w:spacing w:before="120" w:after="120" w:line="276" w:lineRule="auto"/>
        <w:ind w:left="1134" w:firstLine="0"/>
        <w:contextualSpacing w:val="0"/>
        <w:jc w:val="both"/>
        <w:rPr>
          <w:rFonts w:cs="Arial"/>
          <w:bCs/>
          <w:color w:val="FF0000"/>
          <w:szCs w:val="20"/>
        </w:rPr>
      </w:pPr>
      <w:r w:rsidRPr="004F59DA">
        <w:rPr>
          <w:rFonts w:cs="Arial"/>
          <w:bCs/>
          <w:color w:val="FF0000"/>
          <w:szCs w:val="20"/>
        </w:rPr>
        <w:t>........;</w:t>
      </w:r>
    </w:p>
    <w:p w14:paraId="6DB95993" w14:textId="77777777" w:rsidR="000E6411" w:rsidRPr="004F59DA" w:rsidRDefault="000E6411" w:rsidP="00DD3BDE">
      <w:pPr>
        <w:pStyle w:val="PargrafodaLista"/>
        <w:numPr>
          <w:ilvl w:val="2"/>
          <w:numId w:val="30"/>
        </w:numPr>
        <w:spacing w:before="120" w:after="120" w:line="276" w:lineRule="auto"/>
        <w:ind w:left="1134" w:firstLine="0"/>
        <w:contextualSpacing w:val="0"/>
        <w:jc w:val="both"/>
        <w:rPr>
          <w:rFonts w:cs="Arial"/>
          <w:bCs/>
          <w:color w:val="FF0000"/>
          <w:szCs w:val="20"/>
        </w:rPr>
      </w:pPr>
      <w:r w:rsidRPr="004F59DA">
        <w:rPr>
          <w:rFonts w:cs="Arial"/>
          <w:bCs/>
          <w:color w:val="FF0000"/>
          <w:szCs w:val="20"/>
        </w:rPr>
        <w:t>........;</w:t>
      </w:r>
    </w:p>
    <w:p w14:paraId="3EFF0C7C" w14:textId="77777777" w:rsidR="000E6411" w:rsidRDefault="000E6411" w:rsidP="00486070"/>
    <w:p w14:paraId="5DC16040" w14:textId="77777777" w:rsidR="00604C73" w:rsidRPr="00BC670F" w:rsidRDefault="00604C73" w:rsidP="00DD3BDE">
      <w:pPr>
        <w:pStyle w:val="Nivel1"/>
        <w:numPr>
          <w:ilvl w:val="0"/>
          <w:numId w:val="30"/>
        </w:numPr>
      </w:pPr>
      <w:r w:rsidRPr="00BC670F">
        <w:t>OBRIGAÇÕES DA CONTRATANTE</w:t>
      </w:r>
    </w:p>
    <w:p w14:paraId="598ED54D" w14:textId="77777777" w:rsidR="000E6411" w:rsidRDefault="000E6411" w:rsidP="00486070"/>
    <w:p w14:paraId="41E1BE8F" w14:textId="77777777" w:rsidR="00604C73" w:rsidRDefault="00604C73" w:rsidP="00486070"/>
    <w:p w14:paraId="3A94A9AC" w14:textId="77777777" w:rsidR="00604C73" w:rsidRPr="00EE4B23" w:rsidRDefault="00604C73"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Exigir o cumprimento de todas as obrigações assumidas pela Contratada, de acordo com as cláusulas contratuais e os termos de sua proposta;</w:t>
      </w:r>
    </w:p>
    <w:p w14:paraId="743DF237" w14:textId="77777777" w:rsidR="00604C73" w:rsidRPr="00EE4B23" w:rsidRDefault="00604C73" w:rsidP="00DD3BDE">
      <w:pPr>
        <w:numPr>
          <w:ilvl w:val="1"/>
          <w:numId w:val="16"/>
        </w:numPr>
        <w:spacing w:before="120" w:after="120" w:line="276" w:lineRule="auto"/>
        <w:ind w:firstLine="0"/>
        <w:jc w:val="both"/>
        <w:rPr>
          <w:rFonts w:cs="Arial"/>
          <w:color w:val="000000"/>
          <w:szCs w:val="20"/>
        </w:rPr>
      </w:pPr>
      <w:r w:rsidRPr="00EE4B23">
        <w:rPr>
          <w:rFonts w:cs="Arial"/>
          <w:color w:val="000000" w:themeColor="text1"/>
          <w:szCs w:val="20"/>
        </w:rPr>
        <w:t xml:space="preserve">Exercer o acompanhamento e a fiscalização dos serviços, por servidor ou </w:t>
      </w:r>
      <w:r w:rsidRPr="00EE4B23">
        <w:rPr>
          <w:rFonts w:cs="Arial"/>
          <w:szCs w:val="20"/>
        </w:rPr>
        <w:t>comissão especialmente designada</w:t>
      </w:r>
      <w:r w:rsidRPr="00EE4B23">
        <w:rPr>
          <w:rFonts w:cs="Arial"/>
          <w:color w:val="000000" w:themeColor="text1"/>
          <w:szCs w:val="20"/>
        </w:rPr>
        <w:t>, anotando em registro próprio as falhas detectadas, indicando dia, mês e ano, bem como o nome dos empregados eventualmente envolvidos, encaminhando os apontamentos à autoridade competente para as providências cabíveis;</w:t>
      </w:r>
    </w:p>
    <w:p w14:paraId="7AF0FF54" w14:textId="77777777" w:rsidR="00604C73" w:rsidRPr="00EE4B23" w:rsidRDefault="00604C73"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lastRenderedPageBreak/>
        <w:t xml:space="preserve">Notificar a Contratada por escrito da ocorrência de eventuais imperfeições, falhas ou irregularidades constatadas no curso da execução dos serviços, fixando prazo para a sua correção, </w:t>
      </w:r>
      <w:r w:rsidRPr="00EE4B23">
        <w:rPr>
          <w:rFonts w:cs="Arial"/>
          <w:szCs w:val="20"/>
        </w:rPr>
        <w:t>certificando-se de que as soluções por ela propostas sejam as mais adequadas;</w:t>
      </w:r>
    </w:p>
    <w:p w14:paraId="0A8035FA" w14:textId="77777777" w:rsidR="00604C73" w:rsidRPr="00EE4B23" w:rsidRDefault="00604C73"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Pagar à Contratada o valor resultante da prestação do serviço, conforme cronograma físico-financeiro;</w:t>
      </w:r>
    </w:p>
    <w:p w14:paraId="73A3600E" w14:textId="77777777" w:rsidR="00604C73" w:rsidRPr="00EE4B23" w:rsidRDefault="00604C73" w:rsidP="00DD3BDE">
      <w:pPr>
        <w:numPr>
          <w:ilvl w:val="1"/>
          <w:numId w:val="16"/>
        </w:numPr>
        <w:spacing w:before="120" w:after="120" w:line="276" w:lineRule="auto"/>
        <w:ind w:left="425" w:firstLine="0"/>
        <w:jc w:val="both"/>
        <w:rPr>
          <w:rFonts w:cs="Arial"/>
          <w:szCs w:val="20"/>
        </w:rPr>
      </w:pPr>
      <w:r w:rsidRPr="00EE4B23">
        <w:rPr>
          <w:rFonts w:cs="Arial"/>
          <w:color w:val="000000" w:themeColor="text1"/>
          <w:szCs w:val="20"/>
        </w:rPr>
        <w:t xml:space="preserve">Efetuar as retenções tributárias devidas sobre o valor da fatura de serviços da Contratada, </w:t>
      </w:r>
      <w:r w:rsidRPr="00EE4B23">
        <w:rPr>
          <w:rFonts w:cs="Arial"/>
          <w:szCs w:val="20"/>
        </w:rPr>
        <w:t>em conformidade com o Anexo XI, Item 6 da IN SEGES/MP nº 5/2017</w:t>
      </w:r>
      <w:r w:rsidRPr="00EE4B23">
        <w:rPr>
          <w:rFonts w:cs="Arial"/>
          <w:color w:val="000000" w:themeColor="text1"/>
          <w:szCs w:val="20"/>
        </w:rPr>
        <w:t>;</w:t>
      </w:r>
    </w:p>
    <w:p w14:paraId="5DA8E7AE" w14:textId="77777777" w:rsidR="00604C73" w:rsidRPr="00EE4B23" w:rsidRDefault="00604C73" w:rsidP="00DD3BDE">
      <w:pPr>
        <w:numPr>
          <w:ilvl w:val="1"/>
          <w:numId w:val="16"/>
        </w:numPr>
        <w:spacing w:before="120" w:after="120" w:line="276" w:lineRule="auto"/>
        <w:jc w:val="both"/>
        <w:rPr>
          <w:rFonts w:cs="Arial"/>
          <w:color w:val="000000"/>
          <w:szCs w:val="20"/>
        </w:rPr>
      </w:pPr>
      <w:r w:rsidRPr="00EE4B23">
        <w:rPr>
          <w:rFonts w:cs="Arial"/>
          <w:color w:val="000000"/>
          <w:szCs w:val="20"/>
        </w:rPr>
        <w:t>Não praticar atos de ingerência na administração da Contratada, tais como:</w:t>
      </w:r>
    </w:p>
    <w:p w14:paraId="33CCDBF3" w14:textId="77777777" w:rsidR="00604C73" w:rsidRPr="00EE4B23" w:rsidRDefault="00604C73" w:rsidP="00DD3BDE">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551EB5AB" w14:textId="77777777" w:rsidR="00604C73" w:rsidRPr="00EE4B23" w:rsidRDefault="00604C73" w:rsidP="00DD3BDE">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direcionar a contratação de pessoas para trabalhar nas empresas Contratadas;</w:t>
      </w:r>
    </w:p>
    <w:p w14:paraId="162C4A66" w14:textId="77777777" w:rsidR="00604C73" w:rsidRPr="00EE4B23" w:rsidRDefault="00604C73" w:rsidP="00DD3BDE">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05DEA5D1" w14:textId="77777777" w:rsidR="00604C73" w:rsidRPr="00EE4B23" w:rsidRDefault="00604C73" w:rsidP="00DD3BDE">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498C059D" w14:textId="77777777" w:rsidR="00604C73" w:rsidRPr="00EE4B23" w:rsidRDefault="00604C73" w:rsidP="00DD3BDE">
      <w:pPr>
        <w:numPr>
          <w:ilvl w:val="1"/>
          <w:numId w:val="16"/>
        </w:numPr>
        <w:spacing w:before="120" w:after="120" w:line="276" w:lineRule="auto"/>
        <w:ind w:left="425" w:firstLine="0"/>
        <w:jc w:val="both"/>
        <w:rPr>
          <w:rFonts w:cs="Arial"/>
          <w:szCs w:val="20"/>
        </w:rPr>
      </w:pPr>
      <w:r w:rsidRPr="00EE4B23">
        <w:rPr>
          <w:rFonts w:cs="Arial"/>
          <w:szCs w:val="20"/>
        </w:rPr>
        <w:t>Fornecer por escrito as informações necessárias para o desenvolvimento dos serviços objeto do contrato;</w:t>
      </w:r>
    </w:p>
    <w:p w14:paraId="1BC024D7" w14:textId="77777777" w:rsidR="00604C73" w:rsidRPr="00EE4B23" w:rsidRDefault="00604C73" w:rsidP="00DD3BDE">
      <w:pPr>
        <w:numPr>
          <w:ilvl w:val="1"/>
          <w:numId w:val="16"/>
        </w:numPr>
        <w:spacing w:before="120" w:after="120" w:line="276" w:lineRule="auto"/>
        <w:ind w:left="425" w:firstLine="0"/>
        <w:jc w:val="both"/>
        <w:rPr>
          <w:rFonts w:cs="Arial"/>
          <w:szCs w:val="20"/>
        </w:rPr>
      </w:pPr>
      <w:r w:rsidRPr="00EE4B23">
        <w:rPr>
          <w:rFonts w:cs="Arial"/>
          <w:szCs w:val="20"/>
        </w:rPr>
        <w:t>Realizar avaliações periódicas da qualidade dos serviços, após seu recebimento;</w:t>
      </w:r>
    </w:p>
    <w:p w14:paraId="3552068D" w14:textId="77777777" w:rsidR="00604C73" w:rsidRPr="00EE4B23" w:rsidRDefault="00604C73" w:rsidP="00DD3BDE">
      <w:pPr>
        <w:numPr>
          <w:ilvl w:val="1"/>
          <w:numId w:val="16"/>
        </w:numPr>
        <w:spacing w:before="120" w:after="120" w:line="276" w:lineRule="auto"/>
        <w:ind w:left="425" w:firstLine="0"/>
        <w:jc w:val="both"/>
        <w:rPr>
          <w:rFonts w:cs="Arial"/>
          <w:szCs w:val="20"/>
        </w:rPr>
      </w:pPr>
      <w:r w:rsidRPr="00EE4B23">
        <w:rPr>
          <w:rFonts w:cs="Arial"/>
          <w:szCs w:val="20"/>
        </w:rPr>
        <w:t xml:space="preserve">Cientificar o órgão de representação judicial da Advocacia-Geral da União para adoção das medidas cabíveis quando do descumprimento das obrigações pela Contratada; </w:t>
      </w:r>
    </w:p>
    <w:p w14:paraId="26D21CC6" w14:textId="77777777" w:rsidR="00604C73" w:rsidRPr="00EE4B23" w:rsidRDefault="00604C73" w:rsidP="00DD3BDE">
      <w:pPr>
        <w:numPr>
          <w:ilvl w:val="1"/>
          <w:numId w:val="16"/>
        </w:numPr>
        <w:spacing w:before="120" w:after="120" w:line="276" w:lineRule="auto"/>
        <w:ind w:left="425" w:firstLine="0"/>
        <w:jc w:val="both"/>
        <w:rPr>
          <w:rFonts w:cs="Arial"/>
          <w:szCs w:val="20"/>
        </w:rPr>
      </w:pPr>
      <w:r w:rsidRPr="00EE4B23">
        <w:rPr>
          <w:rFonts w:cs="Arial"/>
          <w:szCs w:val="20"/>
        </w:rPr>
        <w:t xml:space="preserve">Arquivar, entre outros documentos, de projetos, "as </w:t>
      </w:r>
      <w:proofErr w:type="spellStart"/>
      <w:r w:rsidRPr="00EE4B23">
        <w:rPr>
          <w:rFonts w:cs="Arial"/>
          <w:szCs w:val="20"/>
        </w:rPr>
        <w:t>built</w:t>
      </w:r>
      <w:proofErr w:type="spellEnd"/>
      <w:r w:rsidRPr="00EE4B23">
        <w:rPr>
          <w:rFonts w:cs="Arial"/>
          <w:szCs w:val="20"/>
        </w:rPr>
        <w:t>", especificações técnicas, orçamentos, termos de recebimento, contratos e aditamentos, relatórios de inspeções técnicas após o recebimento do serviço e notificações expedidas;</w:t>
      </w:r>
    </w:p>
    <w:p w14:paraId="65A6B1B1" w14:textId="77777777" w:rsidR="00604C73" w:rsidRPr="00EE4B23" w:rsidRDefault="00604C73" w:rsidP="00DD3BDE">
      <w:pPr>
        <w:numPr>
          <w:ilvl w:val="1"/>
          <w:numId w:val="16"/>
        </w:numPr>
        <w:spacing w:before="120" w:after="120" w:line="276" w:lineRule="auto"/>
        <w:ind w:left="425" w:firstLine="0"/>
        <w:jc w:val="both"/>
        <w:rPr>
          <w:rFonts w:cs="Arial"/>
          <w:szCs w:val="20"/>
        </w:rPr>
      </w:pPr>
      <w:r w:rsidRPr="00EE4B23">
        <w:rPr>
          <w:rFonts w:cs="Arial"/>
          <w:szCs w:val="20"/>
        </w:rPr>
        <w:t>Exigir da Contratada que providencie a seguinte documentação como condição indispensável para o recebimento definitivo de objeto, quando for o caso:</w:t>
      </w:r>
    </w:p>
    <w:p w14:paraId="46FBC45E" w14:textId="77777777" w:rsidR="00604C73" w:rsidRPr="00EE4B23" w:rsidRDefault="00604C73" w:rsidP="00DD3BDE">
      <w:pPr>
        <w:numPr>
          <w:ilvl w:val="2"/>
          <w:numId w:val="16"/>
        </w:numPr>
        <w:spacing w:before="120" w:after="120" w:line="276" w:lineRule="auto"/>
        <w:ind w:left="1134" w:firstLine="0"/>
        <w:jc w:val="both"/>
        <w:rPr>
          <w:rFonts w:cs="Arial"/>
          <w:szCs w:val="20"/>
        </w:rPr>
      </w:pPr>
      <w:r w:rsidRPr="00EE4B23">
        <w:rPr>
          <w:rFonts w:cs="Arial"/>
          <w:szCs w:val="20"/>
        </w:rPr>
        <w:t>"</w:t>
      </w:r>
      <w:r w:rsidRPr="00EE4B23">
        <w:rPr>
          <w:rFonts w:cs="Arial"/>
          <w:i/>
          <w:iCs/>
          <w:szCs w:val="20"/>
        </w:rPr>
        <w:t xml:space="preserve">as </w:t>
      </w:r>
      <w:proofErr w:type="spellStart"/>
      <w:r w:rsidRPr="00EE4B23">
        <w:rPr>
          <w:rFonts w:cs="Arial"/>
          <w:i/>
          <w:iCs/>
          <w:szCs w:val="20"/>
        </w:rPr>
        <w:t>built</w:t>
      </w:r>
      <w:proofErr w:type="spellEnd"/>
      <w:r w:rsidRPr="00EE4B23">
        <w:rPr>
          <w:rFonts w:cs="Arial"/>
          <w:szCs w:val="20"/>
        </w:rPr>
        <w:t>", elaborado pelo responsável por sua execução;</w:t>
      </w:r>
    </w:p>
    <w:p w14:paraId="43A927A9" w14:textId="77777777" w:rsidR="00604C73" w:rsidRPr="00EE4B23" w:rsidRDefault="00604C73" w:rsidP="00DD3BDE">
      <w:pPr>
        <w:numPr>
          <w:ilvl w:val="2"/>
          <w:numId w:val="16"/>
        </w:numPr>
        <w:spacing w:before="120" w:after="120" w:line="276" w:lineRule="auto"/>
        <w:ind w:left="1134" w:firstLine="0"/>
        <w:jc w:val="both"/>
        <w:rPr>
          <w:rFonts w:cs="Arial"/>
          <w:szCs w:val="20"/>
        </w:rPr>
      </w:pPr>
      <w:r w:rsidRPr="00EE4B23">
        <w:rPr>
          <w:rFonts w:cs="Arial"/>
          <w:szCs w:val="20"/>
        </w:rPr>
        <w:t>comprovação das ligações definitivas de energia, água, telefone e gás;</w:t>
      </w:r>
    </w:p>
    <w:p w14:paraId="4B634C3F" w14:textId="77777777" w:rsidR="00604C73" w:rsidRPr="00EE4B23" w:rsidRDefault="00604C73" w:rsidP="00DD3BDE">
      <w:pPr>
        <w:numPr>
          <w:ilvl w:val="2"/>
          <w:numId w:val="16"/>
        </w:numPr>
        <w:spacing w:before="120" w:after="120" w:line="276" w:lineRule="auto"/>
        <w:ind w:left="1134" w:firstLine="0"/>
        <w:jc w:val="both"/>
        <w:rPr>
          <w:rFonts w:cs="Arial"/>
          <w:szCs w:val="20"/>
        </w:rPr>
      </w:pPr>
      <w:r w:rsidRPr="00EE4B23">
        <w:rPr>
          <w:rFonts w:cs="Arial"/>
          <w:szCs w:val="20"/>
        </w:rPr>
        <w:t>laudo de vistoria do corpo de bombeiros aprovando o serviço;</w:t>
      </w:r>
    </w:p>
    <w:p w14:paraId="3B70DC29" w14:textId="77777777" w:rsidR="00604C73" w:rsidRPr="00EE4B23" w:rsidRDefault="00604C73" w:rsidP="00DD3BDE">
      <w:pPr>
        <w:numPr>
          <w:ilvl w:val="2"/>
          <w:numId w:val="16"/>
        </w:numPr>
        <w:spacing w:before="120" w:after="120" w:line="276" w:lineRule="auto"/>
        <w:ind w:left="1134" w:firstLine="0"/>
        <w:jc w:val="both"/>
        <w:rPr>
          <w:rFonts w:cs="Arial"/>
          <w:szCs w:val="20"/>
        </w:rPr>
      </w:pPr>
      <w:r w:rsidRPr="00EE4B23">
        <w:rPr>
          <w:rFonts w:cs="Arial"/>
          <w:szCs w:val="20"/>
        </w:rPr>
        <w:t xml:space="preserve">carta "habite-se", emitida pela prefeitura; </w:t>
      </w:r>
    </w:p>
    <w:p w14:paraId="73BAF179" w14:textId="77777777" w:rsidR="00604C73" w:rsidRPr="00EE4B23" w:rsidRDefault="00604C73" w:rsidP="00DD3BDE">
      <w:pPr>
        <w:numPr>
          <w:ilvl w:val="2"/>
          <w:numId w:val="16"/>
        </w:numPr>
        <w:spacing w:before="120" w:after="120" w:line="276" w:lineRule="auto"/>
        <w:ind w:left="1134" w:firstLine="0"/>
        <w:jc w:val="both"/>
        <w:rPr>
          <w:rFonts w:cs="Arial"/>
          <w:szCs w:val="20"/>
        </w:rPr>
      </w:pPr>
      <w:r w:rsidRPr="00EE4B23">
        <w:rPr>
          <w:rFonts w:cs="Arial"/>
          <w:szCs w:val="20"/>
        </w:rPr>
        <w:t>certidão negativa de débitos previdenciários específica para o registro da obra junto ao Cartório de Registro de Imóveis;</w:t>
      </w:r>
    </w:p>
    <w:p w14:paraId="65CEB454" w14:textId="77777777" w:rsidR="00604C73" w:rsidRPr="00EE4B23" w:rsidRDefault="00604C73" w:rsidP="00DD3BDE">
      <w:pPr>
        <w:numPr>
          <w:ilvl w:val="2"/>
          <w:numId w:val="16"/>
        </w:numPr>
        <w:spacing w:before="120" w:after="120" w:line="276" w:lineRule="auto"/>
        <w:ind w:left="1134" w:firstLine="0"/>
        <w:jc w:val="both"/>
        <w:rPr>
          <w:rFonts w:cs="Arial"/>
          <w:szCs w:val="20"/>
        </w:rPr>
      </w:pPr>
      <w:r w:rsidRPr="00EE4B23">
        <w:rPr>
          <w:rFonts w:cs="Arial"/>
          <w:szCs w:val="20"/>
        </w:rPr>
        <w:t xml:space="preserve">a reparação dos vícios verificados dentro do prazo de garantia do serviço, tendo em vista o direito assegurado à Contratante no art. 69 da Lei nº 8.666/93 e no art. 12 da Lei nº 8.078/90 (Código de Defesa do Consumidor). </w:t>
      </w:r>
    </w:p>
    <w:p w14:paraId="45E8E0A5" w14:textId="77777777" w:rsidR="00604C73" w:rsidRPr="00EE4B23" w:rsidRDefault="00604C73" w:rsidP="00DD3BDE">
      <w:pPr>
        <w:pStyle w:val="PargrafodaLista2"/>
        <w:numPr>
          <w:ilvl w:val="1"/>
          <w:numId w:val="16"/>
        </w:numPr>
        <w:spacing w:before="120" w:after="120" w:line="276" w:lineRule="auto"/>
        <w:ind w:right="-30"/>
        <w:jc w:val="both"/>
        <w:rPr>
          <w:rFonts w:ascii="Arial" w:hAnsi="Arial" w:cs="Arial"/>
          <w:color w:val="000000" w:themeColor="text1"/>
          <w:sz w:val="20"/>
          <w:szCs w:val="20"/>
        </w:rPr>
      </w:pPr>
      <w:r w:rsidRPr="00EE4B23">
        <w:rPr>
          <w:rFonts w:ascii="Arial" w:hAnsi="Arial" w:cs="Arial"/>
          <w:iCs/>
          <w:sz w:val="20"/>
          <w:szCs w:val="20"/>
        </w:rPr>
        <w:t xml:space="preserve">Fiscalizar o cumprimento dos requisitos legais </w:t>
      </w:r>
      <w:r w:rsidRPr="00EE4B23">
        <w:rPr>
          <w:rFonts w:ascii="Arial" w:hAnsi="Arial" w:cs="Arial"/>
          <w:sz w:val="20"/>
          <w:szCs w:val="20"/>
        </w:rPr>
        <w:t>quando a contratada houver se beneficiado da preferência estabelecida pelo art. 3º, § 5º, da Lei nº 8.666, de 1993</w:t>
      </w:r>
      <w:r w:rsidRPr="00EE4B23">
        <w:rPr>
          <w:rFonts w:ascii="Arial" w:hAnsi="Arial" w:cs="Arial"/>
          <w:i/>
          <w:iCs/>
          <w:color w:val="FF0000"/>
          <w:sz w:val="20"/>
          <w:szCs w:val="20"/>
        </w:rPr>
        <w:t>.</w:t>
      </w:r>
    </w:p>
    <w:p w14:paraId="0C58512A" w14:textId="77777777" w:rsidR="00604C73" w:rsidRDefault="00604C73" w:rsidP="00486070"/>
    <w:p w14:paraId="7A6B4D63" w14:textId="77777777" w:rsidR="00604C73" w:rsidRDefault="00604C73" w:rsidP="00486070"/>
    <w:p w14:paraId="64383DE8" w14:textId="77777777" w:rsidR="00604C73" w:rsidRPr="00BC670F" w:rsidRDefault="00604C73" w:rsidP="00DD3BDE">
      <w:pPr>
        <w:pStyle w:val="Nivel1"/>
        <w:numPr>
          <w:ilvl w:val="0"/>
          <w:numId w:val="30"/>
        </w:numPr>
      </w:pPr>
      <w:r w:rsidRPr="00BC670F">
        <w:lastRenderedPageBreak/>
        <w:t>OBRIGAÇÕES DA CONTRATADA</w:t>
      </w:r>
    </w:p>
    <w:p w14:paraId="34E099C5" w14:textId="25094356" w:rsidR="00604C73" w:rsidRPr="00F434D7" w:rsidRDefault="00604C73" w:rsidP="00DD3BDE">
      <w:pPr>
        <w:pStyle w:val="PargrafodaLista"/>
        <w:numPr>
          <w:ilvl w:val="1"/>
          <w:numId w:val="30"/>
        </w:numPr>
        <w:spacing w:before="120" w:after="120" w:line="276" w:lineRule="auto"/>
        <w:jc w:val="both"/>
        <w:rPr>
          <w:rFonts w:cs="Arial"/>
          <w:szCs w:val="20"/>
        </w:rPr>
      </w:pPr>
      <w:r w:rsidRPr="00F434D7">
        <w:rPr>
          <w:rFonts w:cs="Arial"/>
          <w:color w:val="000000" w:themeColor="text1"/>
          <w:szCs w:val="20"/>
        </w:rPr>
        <w:t xml:space="preserve">Executar os serviços conforme especificações deste Termo de Referência e de sua proposta, com a alocação dos empregados necessários ao perfeito cumprimento das cláusulas contratuais, </w:t>
      </w:r>
      <w:r w:rsidRPr="00F434D7">
        <w:rPr>
          <w:rFonts w:cs="Arial"/>
          <w:szCs w:val="20"/>
        </w:rPr>
        <w:t>além de fornecer e utilizar os materiais e equipamentos, ferramentas e utensílios necessários, na qualidade e quantidade mínimas especificadas neste Termo de Referência e em sua proposta</w:t>
      </w:r>
      <w:r w:rsidRPr="00F434D7">
        <w:rPr>
          <w:rFonts w:cs="Arial"/>
          <w:color w:val="000000" w:themeColor="text1"/>
          <w:szCs w:val="20"/>
        </w:rPr>
        <w:t>;</w:t>
      </w:r>
    </w:p>
    <w:p w14:paraId="2777FA1A" w14:textId="53B8358E" w:rsidR="00604C73" w:rsidRPr="00F434D7" w:rsidRDefault="00604C73" w:rsidP="00DD3BDE">
      <w:pPr>
        <w:pStyle w:val="PargrafodaLista"/>
        <w:numPr>
          <w:ilvl w:val="1"/>
          <w:numId w:val="30"/>
        </w:numPr>
        <w:spacing w:before="120" w:after="120" w:line="276" w:lineRule="auto"/>
        <w:jc w:val="both"/>
        <w:rPr>
          <w:rFonts w:cs="Arial"/>
          <w:b/>
          <w:bCs/>
          <w:szCs w:val="20"/>
        </w:rPr>
      </w:pPr>
      <w:r w:rsidRPr="00F434D7">
        <w:rPr>
          <w:rFonts w:cs="Arial"/>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41D9D327" w14:textId="77777777" w:rsidR="00604C73" w:rsidRPr="00EE4B23" w:rsidRDefault="00604C73" w:rsidP="00DD3BDE">
      <w:pPr>
        <w:numPr>
          <w:ilvl w:val="1"/>
          <w:numId w:val="30"/>
        </w:numPr>
        <w:spacing w:before="120" w:after="120" w:line="276" w:lineRule="auto"/>
        <w:ind w:left="425" w:firstLine="0"/>
        <w:jc w:val="both"/>
        <w:rPr>
          <w:rFonts w:cs="Arial"/>
          <w:color w:val="000000" w:themeColor="text1"/>
          <w:szCs w:val="20"/>
        </w:rPr>
      </w:pPr>
      <w:r w:rsidRPr="00EE4B23">
        <w:rPr>
          <w:rFonts w:cs="Arial"/>
          <w:color w:val="000000" w:themeColor="text1"/>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5C8664FE" w14:textId="77777777" w:rsidR="00604C73" w:rsidRPr="00EE4B23" w:rsidRDefault="00604C73" w:rsidP="00DD3BDE">
      <w:pPr>
        <w:numPr>
          <w:ilvl w:val="1"/>
          <w:numId w:val="30"/>
        </w:numPr>
        <w:spacing w:before="120" w:after="120" w:line="276" w:lineRule="auto"/>
        <w:ind w:left="425" w:firstLine="0"/>
        <w:jc w:val="both"/>
        <w:rPr>
          <w:rFonts w:cs="Arial"/>
          <w:color w:val="000000" w:themeColor="text1"/>
          <w:szCs w:val="20"/>
        </w:rPr>
      </w:pPr>
      <w:r w:rsidRPr="00EE4B23">
        <w:rPr>
          <w:rFonts w:cs="Arial"/>
          <w:color w:val="000000"/>
          <w:szCs w:val="20"/>
        </w:rPr>
        <w:t>Utilizar empregados habilitados e com conhecimentos básicos dos serviços a serem executados, em conformidade com as normas e determinações em vigor;</w:t>
      </w:r>
    </w:p>
    <w:p w14:paraId="2ADD5EB5" w14:textId="77777777" w:rsidR="00604C73" w:rsidRPr="00EE4B23" w:rsidRDefault="00604C73" w:rsidP="00DD3BDE">
      <w:pPr>
        <w:numPr>
          <w:ilvl w:val="1"/>
          <w:numId w:val="30"/>
        </w:numPr>
        <w:spacing w:before="120" w:after="120" w:line="276" w:lineRule="auto"/>
        <w:jc w:val="both"/>
        <w:rPr>
          <w:rFonts w:cs="Arial"/>
          <w:color w:val="000000"/>
          <w:szCs w:val="20"/>
        </w:rPr>
      </w:pPr>
      <w:r w:rsidRPr="00EE4B23">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098717F4" w14:textId="77777777" w:rsidR="00604C73" w:rsidRPr="00EE4B23" w:rsidRDefault="00604C73" w:rsidP="00DD3BDE">
      <w:pPr>
        <w:numPr>
          <w:ilvl w:val="1"/>
          <w:numId w:val="30"/>
        </w:numPr>
        <w:spacing w:before="120" w:after="120" w:line="276" w:lineRule="auto"/>
        <w:jc w:val="both"/>
        <w:rPr>
          <w:rFonts w:cs="Arial"/>
          <w:color w:val="000000"/>
          <w:szCs w:val="20"/>
        </w:rPr>
      </w:pPr>
      <w:r w:rsidRPr="00EE4B23">
        <w:rPr>
          <w:rFonts w:cs="Arial"/>
          <w:color w:val="00000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14:paraId="1EAEA916" w14:textId="77777777" w:rsidR="00604C73" w:rsidRPr="00EE4B23" w:rsidRDefault="00604C73" w:rsidP="00DD3BDE">
      <w:pPr>
        <w:numPr>
          <w:ilvl w:val="1"/>
          <w:numId w:val="30"/>
        </w:numPr>
        <w:spacing w:before="120" w:after="120" w:line="276" w:lineRule="auto"/>
        <w:jc w:val="both"/>
        <w:rPr>
          <w:rFonts w:cs="Arial"/>
          <w:szCs w:val="20"/>
          <w:lang w:eastAsia="en-US"/>
        </w:rPr>
      </w:pPr>
      <w:r w:rsidRPr="00EE4B23">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2D99625F" w14:textId="77777777" w:rsidR="00604C73" w:rsidRPr="00EE4B23" w:rsidRDefault="00604C73" w:rsidP="00DD3BDE">
      <w:pPr>
        <w:numPr>
          <w:ilvl w:val="1"/>
          <w:numId w:val="30"/>
        </w:numPr>
        <w:spacing w:before="120" w:after="120" w:line="276" w:lineRule="auto"/>
        <w:jc w:val="both"/>
        <w:rPr>
          <w:rFonts w:cs="Arial"/>
          <w:szCs w:val="20"/>
        </w:rPr>
      </w:pPr>
      <w:r w:rsidRPr="00EE4B23">
        <w:rPr>
          <w:rFonts w:cs="Arial"/>
          <w:szCs w:val="20"/>
        </w:rPr>
        <w:t xml:space="preserve">Comunicar ao Fiscal do contrato, no prazo de 24 (vinte e quatro) horas, qualquer ocorrência anormal ou </w:t>
      </w:r>
      <w:r w:rsidRPr="00EE4B23">
        <w:rPr>
          <w:rFonts w:cs="Arial"/>
          <w:color w:val="000000"/>
          <w:szCs w:val="20"/>
        </w:rPr>
        <w:t>acidente</w:t>
      </w:r>
      <w:r w:rsidRPr="00EE4B23">
        <w:rPr>
          <w:rFonts w:cs="Arial"/>
          <w:szCs w:val="20"/>
        </w:rPr>
        <w:t xml:space="preserve"> que se verifique no local dos serviços.</w:t>
      </w:r>
    </w:p>
    <w:p w14:paraId="705FA4E2" w14:textId="77777777" w:rsidR="00604C73" w:rsidRPr="00EE4B23" w:rsidRDefault="00604C73" w:rsidP="00DD3BDE">
      <w:pPr>
        <w:numPr>
          <w:ilvl w:val="1"/>
          <w:numId w:val="30"/>
        </w:numPr>
        <w:spacing w:before="120" w:after="120" w:line="276" w:lineRule="auto"/>
        <w:jc w:val="both"/>
        <w:rPr>
          <w:rFonts w:cs="Arial"/>
          <w:iCs/>
          <w:szCs w:val="20"/>
        </w:rPr>
      </w:pPr>
      <w:r w:rsidRPr="00EE4B23">
        <w:rPr>
          <w:rFonts w:cs="Arial"/>
          <w:iCs/>
          <w:szCs w:val="20"/>
        </w:rPr>
        <w:t>Assegurar aos seus trabalhadores ambiente de trabalho, inclusive equipamentos e instalações, em condições adequadas ao cumprimento das normas de saúde, segurança e bem-estar no trabalho;</w:t>
      </w:r>
    </w:p>
    <w:p w14:paraId="20457228" w14:textId="77777777" w:rsidR="00604C73" w:rsidRPr="00EE4B23" w:rsidRDefault="00604C73" w:rsidP="00DD3BDE">
      <w:pPr>
        <w:numPr>
          <w:ilvl w:val="1"/>
          <w:numId w:val="30"/>
        </w:numPr>
        <w:spacing w:before="120" w:after="120" w:line="276" w:lineRule="auto"/>
        <w:jc w:val="both"/>
        <w:rPr>
          <w:rFonts w:cs="Arial"/>
          <w:color w:val="000000"/>
          <w:szCs w:val="20"/>
        </w:rPr>
      </w:pPr>
      <w:r w:rsidRPr="00EE4B23">
        <w:rPr>
          <w:rFonts w:cs="Arial"/>
          <w:szCs w:val="20"/>
        </w:rPr>
        <w:t xml:space="preserve"> Prestar todo esclarecimento ou informação solicitada pela Contratante ou por seus prepostos, garantindo-lhes o acesso, a qualquer tempo, ao local dos trabalhos, bem como aos documentos relativos à execução do empreendimento.</w:t>
      </w:r>
    </w:p>
    <w:p w14:paraId="23392C58" w14:textId="77777777" w:rsidR="00604C73" w:rsidRPr="00EE4B23" w:rsidRDefault="00604C73" w:rsidP="00DD3BDE">
      <w:pPr>
        <w:numPr>
          <w:ilvl w:val="1"/>
          <w:numId w:val="30"/>
        </w:numPr>
        <w:spacing w:before="120" w:after="120" w:line="276" w:lineRule="auto"/>
        <w:jc w:val="both"/>
        <w:rPr>
          <w:rFonts w:cs="Arial"/>
          <w:color w:val="000000"/>
          <w:szCs w:val="20"/>
        </w:rPr>
      </w:pPr>
      <w:r w:rsidRPr="00EE4B23">
        <w:rPr>
          <w:rFonts w:cs="Arial"/>
          <w:szCs w:val="20"/>
        </w:rPr>
        <w:t>Paralisar, por determinação da Contratante, qualquer atividade que não esteja sendo executada de acordo com a boa técnica ou que ponha em risco a segurança de pessoas ou bens de terceiros.</w:t>
      </w:r>
    </w:p>
    <w:p w14:paraId="6366EE34" w14:textId="77777777" w:rsidR="00604C73" w:rsidRPr="00EE4B23" w:rsidRDefault="00604C73" w:rsidP="00DD3BDE">
      <w:pPr>
        <w:numPr>
          <w:ilvl w:val="1"/>
          <w:numId w:val="30"/>
        </w:numPr>
        <w:spacing w:before="120" w:after="120" w:line="276" w:lineRule="auto"/>
        <w:jc w:val="both"/>
        <w:rPr>
          <w:rFonts w:cs="Arial"/>
          <w:color w:val="000000"/>
          <w:szCs w:val="20"/>
        </w:rPr>
      </w:pPr>
      <w:r w:rsidRPr="00EE4B23">
        <w:rPr>
          <w:rFonts w:cs="Arial"/>
          <w:szCs w:val="20"/>
        </w:rPr>
        <w:t>Promover a guarda, manutenção e vigilância de materiais, ferramentas, e tudo o que for necessário à execução dos serviços, durante a vigência do contrato.</w:t>
      </w:r>
    </w:p>
    <w:p w14:paraId="7ECD309B" w14:textId="77777777" w:rsidR="00604C73" w:rsidRPr="00EE4B23" w:rsidRDefault="00604C73" w:rsidP="00DD3BDE">
      <w:pPr>
        <w:numPr>
          <w:ilvl w:val="1"/>
          <w:numId w:val="30"/>
        </w:numPr>
        <w:spacing w:before="120" w:after="120" w:line="276" w:lineRule="auto"/>
        <w:jc w:val="both"/>
        <w:rPr>
          <w:rFonts w:cs="Arial"/>
          <w:szCs w:val="20"/>
        </w:rPr>
      </w:pPr>
      <w:r w:rsidRPr="00EE4B23">
        <w:rPr>
          <w:rFonts w:cs="Arial"/>
          <w:szCs w:val="20"/>
        </w:rPr>
        <w:lastRenderedPageBreak/>
        <w:t>Promover a organização técnica e administrativa dos serviços, de modo a conduzi-los eficaz e eficientemente, de acordo com os documentos e especificações que integram este Termo de Referência, no prazo determinado.</w:t>
      </w:r>
    </w:p>
    <w:p w14:paraId="20CEA3D8" w14:textId="77777777" w:rsidR="00604C73" w:rsidRPr="00EE4B23" w:rsidRDefault="00604C73" w:rsidP="00DD3BDE">
      <w:pPr>
        <w:numPr>
          <w:ilvl w:val="1"/>
          <w:numId w:val="30"/>
        </w:numPr>
        <w:spacing w:before="120" w:after="120" w:line="276" w:lineRule="auto"/>
        <w:jc w:val="both"/>
        <w:rPr>
          <w:rFonts w:cs="Arial"/>
          <w:szCs w:val="20"/>
        </w:rPr>
      </w:pPr>
      <w:r w:rsidRPr="00EE4B23">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327060EC" w14:textId="77777777" w:rsidR="00604C73" w:rsidRPr="00EE4B23" w:rsidRDefault="00604C73" w:rsidP="00DD3BDE">
      <w:pPr>
        <w:numPr>
          <w:ilvl w:val="1"/>
          <w:numId w:val="30"/>
        </w:numPr>
        <w:spacing w:before="120" w:after="120" w:line="276" w:lineRule="auto"/>
        <w:jc w:val="both"/>
        <w:rPr>
          <w:rFonts w:cs="Arial"/>
          <w:szCs w:val="20"/>
        </w:rPr>
      </w:pPr>
      <w:r w:rsidRPr="00EE4B23">
        <w:rPr>
          <w:rFonts w:cs="Arial"/>
          <w:szCs w:val="20"/>
        </w:rPr>
        <w:t>Submeter previamente, por escrito, à Contratante, para análise e aprovação, quaisquer mudanças nos métodos executivos que fujam às especificações do memorial descritivo.</w:t>
      </w:r>
    </w:p>
    <w:p w14:paraId="1C431434" w14:textId="77777777" w:rsidR="00604C73" w:rsidRPr="00EE4B23" w:rsidRDefault="00604C73" w:rsidP="00DD3BDE">
      <w:pPr>
        <w:numPr>
          <w:ilvl w:val="1"/>
          <w:numId w:val="30"/>
        </w:numPr>
        <w:spacing w:before="120" w:after="120" w:line="276" w:lineRule="auto"/>
        <w:jc w:val="both"/>
        <w:rPr>
          <w:rFonts w:cs="Arial"/>
          <w:color w:val="000000"/>
          <w:szCs w:val="20"/>
        </w:rPr>
      </w:pPr>
      <w:r w:rsidRPr="00EE4B23">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546AD9E5" w14:textId="77777777" w:rsidR="00604C73" w:rsidRPr="00EE4B23" w:rsidRDefault="00604C73" w:rsidP="00DD3BDE">
      <w:pPr>
        <w:numPr>
          <w:ilvl w:val="1"/>
          <w:numId w:val="30"/>
        </w:numPr>
        <w:spacing w:before="120" w:after="120" w:line="276" w:lineRule="auto"/>
        <w:jc w:val="both"/>
        <w:rPr>
          <w:rFonts w:cs="Arial"/>
          <w:color w:val="000000"/>
          <w:szCs w:val="20"/>
        </w:rPr>
      </w:pPr>
      <w:r w:rsidRPr="00EE4B23">
        <w:rPr>
          <w:rFonts w:cs="Arial"/>
          <w:color w:val="000000"/>
          <w:szCs w:val="20"/>
        </w:rPr>
        <w:t xml:space="preserve"> Manter durante toda a vigência do contrato, em compatibilidade com as obrigações assumidas, todas as condições de habilitação e qualificação exigidas na licitação;</w:t>
      </w:r>
    </w:p>
    <w:p w14:paraId="2235F937" w14:textId="77777777" w:rsidR="00604C73" w:rsidRPr="00EE4B23" w:rsidRDefault="00604C73" w:rsidP="00DD3BDE">
      <w:pPr>
        <w:pStyle w:val="PargrafodaLista"/>
        <w:numPr>
          <w:ilvl w:val="1"/>
          <w:numId w:val="30"/>
        </w:numPr>
        <w:spacing w:before="120" w:after="120" w:line="276" w:lineRule="auto"/>
        <w:contextualSpacing w:val="0"/>
        <w:jc w:val="both"/>
        <w:rPr>
          <w:rFonts w:cs="Arial"/>
          <w:color w:val="000000"/>
          <w:szCs w:val="20"/>
        </w:rPr>
      </w:pPr>
      <w:r w:rsidRPr="00EE4B23">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EE4B23">
        <w:rPr>
          <w:rFonts w:cs="Arial"/>
          <w:i/>
          <w:iCs/>
          <w:color w:val="000000" w:themeColor="text1"/>
          <w:szCs w:val="20"/>
        </w:rPr>
        <w:t>.</w:t>
      </w:r>
    </w:p>
    <w:p w14:paraId="0BA6705A" w14:textId="77777777" w:rsidR="00604C73" w:rsidRPr="00EE4B23" w:rsidRDefault="00604C73" w:rsidP="00DD3BDE">
      <w:pPr>
        <w:numPr>
          <w:ilvl w:val="1"/>
          <w:numId w:val="30"/>
        </w:numPr>
        <w:spacing w:before="120" w:after="120" w:line="276" w:lineRule="auto"/>
        <w:jc w:val="both"/>
        <w:rPr>
          <w:rFonts w:cs="Arial"/>
          <w:color w:val="000000"/>
          <w:szCs w:val="20"/>
        </w:rPr>
      </w:pPr>
      <w:r w:rsidRPr="00EE4B23">
        <w:rPr>
          <w:rFonts w:cs="Arial"/>
          <w:color w:val="000000"/>
          <w:szCs w:val="20"/>
        </w:rPr>
        <w:t>Guardar sigilo sobre todas as informações obtidas em decorrência do cumprimento do contrato;</w:t>
      </w:r>
    </w:p>
    <w:p w14:paraId="0B30D71C" w14:textId="77777777" w:rsidR="00604C73" w:rsidRPr="00EE4B23" w:rsidRDefault="00604C73" w:rsidP="00DD3BDE">
      <w:pPr>
        <w:numPr>
          <w:ilvl w:val="1"/>
          <w:numId w:val="30"/>
        </w:numPr>
        <w:spacing w:before="120" w:after="120" w:line="276" w:lineRule="auto"/>
        <w:jc w:val="both"/>
        <w:rPr>
          <w:rFonts w:cs="Arial"/>
          <w:color w:val="000000"/>
          <w:szCs w:val="20"/>
        </w:rPr>
      </w:pPr>
      <w:r w:rsidRPr="00EE4B23">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6BB8F94D" w14:textId="77777777" w:rsidR="00604C73" w:rsidRPr="00EE4B23" w:rsidRDefault="00604C73" w:rsidP="00DD3BDE">
      <w:pPr>
        <w:numPr>
          <w:ilvl w:val="1"/>
          <w:numId w:val="30"/>
        </w:numPr>
        <w:spacing w:before="120" w:after="120" w:line="276" w:lineRule="auto"/>
        <w:jc w:val="both"/>
        <w:rPr>
          <w:rFonts w:cs="Arial"/>
          <w:color w:val="000000"/>
          <w:szCs w:val="20"/>
        </w:rPr>
      </w:pPr>
      <w:r w:rsidRPr="00EE4B23">
        <w:rPr>
          <w:rFonts w:cs="Arial"/>
          <w:szCs w:val="20"/>
        </w:rPr>
        <w:t>Cumprir, além dos postulados legais vigentes de âmbito federal, estadual ou municipal, as normas de segurança da Contratante;</w:t>
      </w:r>
    </w:p>
    <w:p w14:paraId="3240FEA7" w14:textId="77777777" w:rsidR="00604C73" w:rsidRPr="00EE4B23" w:rsidRDefault="00604C73" w:rsidP="00DD3BDE">
      <w:pPr>
        <w:numPr>
          <w:ilvl w:val="1"/>
          <w:numId w:val="30"/>
        </w:numPr>
        <w:spacing w:before="120" w:after="120" w:line="276" w:lineRule="auto"/>
        <w:jc w:val="both"/>
        <w:rPr>
          <w:rFonts w:cs="Arial"/>
          <w:szCs w:val="20"/>
        </w:rPr>
      </w:pPr>
      <w:r w:rsidRPr="00EE4B23">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027613EE" w14:textId="77777777" w:rsidR="00604C73" w:rsidRPr="00EE4B23" w:rsidRDefault="00604C73" w:rsidP="00DD3BDE">
      <w:pPr>
        <w:numPr>
          <w:ilvl w:val="1"/>
          <w:numId w:val="30"/>
        </w:numPr>
        <w:spacing w:before="120" w:after="120" w:line="276" w:lineRule="auto"/>
        <w:jc w:val="both"/>
        <w:rPr>
          <w:rFonts w:cs="Arial"/>
          <w:szCs w:val="20"/>
        </w:rPr>
      </w:pPr>
      <w:r w:rsidRPr="00EE4B23">
        <w:rPr>
          <w:rFonts w:cs="Arial"/>
          <w:szCs w:val="20"/>
        </w:rPr>
        <w:t>Assegurar à CONTRATANTE, em conformidade com o previsto no subitem 6.1, “</w:t>
      </w:r>
      <w:proofErr w:type="spellStart"/>
      <w:r w:rsidRPr="00EE4B23">
        <w:rPr>
          <w:rFonts w:cs="Arial"/>
          <w:szCs w:val="20"/>
        </w:rPr>
        <w:t>a”e</w:t>
      </w:r>
      <w:proofErr w:type="spellEnd"/>
      <w:r w:rsidRPr="00EE4B23">
        <w:rPr>
          <w:rFonts w:cs="Arial"/>
          <w:szCs w:val="20"/>
        </w:rPr>
        <w:t xml:space="preserve"> “b”, do Anexo VII – F da Instrução Normativa SEGES/MP nº 5, de 25/05/2017:</w:t>
      </w:r>
    </w:p>
    <w:p w14:paraId="06E73AFA" w14:textId="77777777" w:rsidR="00604C73" w:rsidRPr="00EE4B23" w:rsidRDefault="00604C73" w:rsidP="00DD3BDE">
      <w:pPr>
        <w:numPr>
          <w:ilvl w:val="2"/>
          <w:numId w:val="30"/>
        </w:numPr>
        <w:spacing w:before="120" w:after="120" w:line="276" w:lineRule="auto"/>
        <w:jc w:val="both"/>
        <w:rPr>
          <w:rFonts w:cs="Arial"/>
          <w:szCs w:val="20"/>
        </w:rPr>
      </w:pPr>
      <w:r w:rsidRPr="00EE4B23">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6FCE2E0F" w14:textId="77777777" w:rsidR="00604C73" w:rsidRPr="00EE4B23" w:rsidRDefault="00604C73" w:rsidP="00DD3BDE">
      <w:pPr>
        <w:numPr>
          <w:ilvl w:val="2"/>
          <w:numId w:val="30"/>
        </w:numPr>
        <w:spacing w:before="120" w:after="120" w:line="276" w:lineRule="auto"/>
        <w:jc w:val="both"/>
        <w:rPr>
          <w:rFonts w:cs="Arial"/>
          <w:szCs w:val="20"/>
        </w:rPr>
      </w:pPr>
      <w:r w:rsidRPr="00EE4B23">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53C9F0D9" w14:textId="77777777" w:rsidR="00604C73" w:rsidRPr="00604C73" w:rsidRDefault="00604C73" w:rsidP="00DD3BDE">
      <w:pPr>
        <w:numPr>
          <w:ilvl w:val="1"/>
          <w:numId w:val="30"/>
        </w:numPr>
        <w:spacing w:before="120" w:after="120" w:line="276" w:lineRule="auto"/>
        <w:jc w:val="both"/>
        <w:rPr>
          <w:rFonts w:cs="Arial"/>
          <w:color w:val="FF0000"/>
          <w:szCs w:val="20"/>
        </w:rPr>
      </w:pPr>
      <w:r w:rsidRPr="00604C73">
        <w:rPr>
          <w:rFonts w:cs="Arial"/>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052985AF" w14:textId="77777777" w:rsidR="00604C73" w:rsidRPr="00604C73" w:rsidRDefault="00604C73" w:rsidP="00DD3BDE">
      <w:pPr>
        <w:numPr>
          <w:ilvl w:val="2"/>
          <w:numId w:val="30"/>
        </w:numPr>
        <w:spacing w:before="120" w:after="120" w:line="276" w:lineRule="auto"/>
        <w:jc w:val="both"/>
        <w:rPr>
          <w:rFonts w:cs="Arial"/>
          <w:iCs/>
          <w:color w:val="FF0000"/>
          <w:szCs w:val="20"/>
        </w:rPr>
      </w:pPr>
      <w:r w:rsidRPr="00604C73">
        <w:rPr>
          <w:rFonts w:cs="Arial"/>
          <w:iCs/>
          <w:color w:val="FF0000"/>
          <w:szCs w:val="20"/>
        </w:rPr>
        <w:lastRenderedPageBreak/>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0184DAA3" w14:textId="292ACB4C" w:rsidR="00604C73" w:rsidRPr="009949F9" w:rsidRDefault="00604C73" w:rsidP="00DD3BDE">
      <w:pPr>
        <w:numPr>
          <w:ilvl w:val="2"/>
          <w:numId w:val="30"/>
        </w:numPr>
        <w:spacing w:before="120" w:after="120" w:line="276" w:lineRule="auto"/>
        <w:jc w:val="both"/>
        <w:rPr>
          <w:rFonts w:cs="Arial"/>
          <w:iCs/>
          <w:color w:val="FF0000"/>
          <w:szCs w:val="20"/>
        </w:rPr>
      </w:pPr>
      <w:r w:rsidRPr="00604C73">
        <w:rPr>
          <w:rFonts w:cs="Arial"/>
          <w:iCs/>
          <w:color w:val="FF0000"/>
          <w:szCs w:val="20"/>
        </w:rPr>
        <w:t>Responsabilizar-se pela padronização, pela compatibilidade, pelo gerenciamento centralizado e pela qualidade da subcontratação.</w:t>
      </w:r>
    </w:p>
    <w:p w14:paraId="0371CCA2" w14:textId="77777777" w:rsidR="00604C73" w:rsidRPr="00A87141" w:rsidRDefault="00604C73" w:rsidP="00DD3BDE">
      <w:pPr>
        <w:numPr>
          <w:ilvl w:val="1"/>
          <w:numId w:val="30"/>
        </w:numPr>
        <w:spacing w:before="120" w:after="120" w:line="276" w:lineRule="auto"/>
        <w:jc w:val="both"/>
        <w:rPr>
          <w:rFonts w:cs="Arial"/>
          <w:iCs/>
          <w:color w:val="FF0000"/>
          <w:szCs w:val="20"/>
        </w:rPr>
      </w:pPr>
      <w:r w:rsidRPr="00A87141">
        <w:rPr>
          <w:rFonts w:cs="Arial"/>
          <w:iCs/>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D91A983" w14:textId="661014CB" w:rsidR="00A87141" w:rsidRPr="00A87141" w:rsidRDefault="00A87141" w:rsidP="00DD3BDE">
      <w:pPr>
        <w:pStyle w:val="PargrafodaLista"/>
        <w:numPr>
          <w:ilvl w:val="1"/>
          <w:numId w:val="17"/>
        </w:numPr>
        <w:spacing w:before="120" w:after="120" w:line="276" w:lineRule="auto"/>
        <w:jc w:val="both"/>
        <w:rPr>
          <w:rFonts w:cs="Arial"/>
          <w:color w:val="000000" w:themeColor="text1"/>
          <w:szCs w:val="20"/>
        </w:rPr>
      </w:pPr>
      <w:r w:rsidRPr="00A87141">
        <w:rPr>
          <w:rFonts w:cs="Arial"/>
          <w:szCs w:val="20"/>
        </w:rPr>
        <w:t xml:space="preserve"> M</w:t>
      </w:r>
      <w:r w:rsidRPr="00A87141">
        <w:rPr>
          <w:rFonts w:cs="Arial"/>
          <w:color w:val="000000" w:themeColor="text1"/>
          <w:szCs w:val="20"/>
        </w:rPr>
        <w:t>anter os empregados nos horários predeterminados pela Contratante;</w:t>
      </w:r>
    </w:p>
    <w:p w14:paraId="3820FF3A" w14:textId="77777777" w:rsidR="00A87141" w:rsidRPr="00A87141" w:rsidRDefault="00A87141" w:rsidP="00DD3BDE">
      <w:pPr>
        <w:pStyle w:val="PargrafodaLista"/>
        <w:numPr>
          <w:ilvl w:val="1"/>
          <w:numId w:val="17"/>
        </w:numPr>
        <w:spacing w:before="120" w:after="120" w:line="276" w:lineRule="auto"/>
        <w:jc w:val="both"/>
        <w:rPr>
          <w:rFonts w:cs="Arial"/>
          <w:szCs w:val="20"/>
        </w:rPr>
      </w:pPr>
      <w:r w:rsidRPr="00A87141">
        <w:rPr>
          <w:rFonts w:cs="Arial"/>
          <w:szCs w:val="20"/>
        </w:rPr>
        <w:t>Apresentar os empregados devidamente identificados por meio de crachá;</w:t>
      </w:r>
    </w:p>
    <w:p w14:paraId="64EC187A" w14:textId="77777777" w:rsidR="00A87141" w:rsidRPr="00A87141" w:rsidRDefault="00A87141" w:rsidP="00DD3BDE">
      <w:pPr>
        <w:pStyle w:val="PargrafodaLista"/>
        <w:numPr>
          <w:ilvl w:val="1"/>
          <w:numId w:val="17"/>
        </w:numPr>
        <w:spacing w:before="120" w:after="120" w:line="276" w:lineRule="auto"/>
        <w:jc w:val="both"/>
        <w:rPr>
          <w:rFonts w:cs="Arial"/>
          <w:szCs w:val="20"/>
        </w:rPr>
      </w:pPr>
      <w:r w:rsidRPr="00A87141">
        <w:rPr>
          <w:rFonts w:cs="Arial"/>
          <w:szCs w:val="20"/>
        </w:rPr>
        <w:t xml:space="preserve">Apresentar à Contratante, quando for o caso, a relação nominal dos empregados que adentrarão no órgão para a execução do serviço; </w:t>
      </w:r>
    </w:p>
    <w:p w14:paraId="5073FA4E" w14:textId="77777777" w:rsidR="00A87141" w:rsidRPr="00A87141" w:rsidRDefault="00A87141" w:rsidP="00DD3BDE">
      <w:pPr>
        <w:pStyle w:val="PargrafodaLista"/>
        <w:numPr>
          <w:ilvl w:val="1"/>
          <w:numId w:val="17"/>
        </w:numPr>
        <w:spacing w:before="120" w:after="120" w:line="276" w:lineRule="auto"/>
        <w:jc w:val="both"/>
        <w:rPr>
          <w:rFonts w:cs="Arial"/>
          <w:szCs w:val="20"/>
        </w:rPr>
      </w:pPr>
      <w:r w:rsidRPr="00A87141">
        <w:rPr>
          <w:rFonts w:cs="Arial"/>
          <w:szCs w:val="20"/>
        </w:rPr>
        <w:t xml:space="preserve">Observar os preceitos da legislação sobre a jornada de trabalho, conforme a categoria profissional; </w:t>
      </w:r>
    </w:p>
    <w:p w14:paraId="0C565117" w14:textId="77777777" w:rsidR="00A87141" w:rsidRPr="00A87141" w:rsidRDefault="00A87141" w:rsidP="00DD3BDE">
      <w:pPr>
        <w:pStyle w:val="PargrafodaLista"/>
        <w:numPr>
          <w:ilvl w:val="1"/>
          <w:numId w:val="17"/>
        </w:numPr>
        <w:spacing w:before="120" w:after="120" w:line="276" w:lineRule="auto"/>
        <w:jc w:val="both"/>
        <w:rPr>
          <w:rFonts w:cs="Arial"/>
          <w:color w:val="FF0000"/>
          <w:szCs w:val="20"/>
        </w:rPr>
      </w:pPr>
      <w:r w:rsidRPr="00A87141">
        <w:rPr>
          <w:rFonts w:cs="Arial"/>
          <w:color w:val="FF0000"/>
          <w:szCs w:val="20"/>
        </w:rPr>
        <w:t>Apresentar, quando solicitado pela Administração, atestado de antecedentes criminais e distribuição cível de toda a mão de obra oferecida para atuar nas instalações do órgão;</w:t>
      </w:r>
    </w:p>
    <w:p w14:paraId="4BBFDA82" w14:textId="77777777" w:rsidR="00A87141" w:rsidRPr="00EE4B23" w:rsidRDefault="00A87141" w:rsidP="00DD3BDE">
      <w:pPr>
        <w:numPr>
          <w:ilvl w:val="1"/>
          <w:numId w:val="17"/>
        </w:numPr>
        <w:spacing w:before="120" w:after="120" w:line="276" w:lineRule="auto"/>
        <w:jc w:val="both"/>
        <w:rPr>
          <w:rFonts w:cs="Arial"/>
          <w:color w:val="000000" w:themeColor="text1"/>
          <w:szCs w:val="20"/>
        </w:rPr>
      </w:pPr>
      <w:r w:rsidRPr="00EE4B23">
        <w:rPr>
          <w:rFonts w:cs="Arial"/>
          <w:color w:val="000000" w:themeColor="text1"/>
          <w:szCs w:val="20"/>
        </w:rP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1A2E8A97" w14:textId="77777777" w:rsidR="00A87141" w:rsidRPr="00EE4B23" w:rsidRDefault="00A87141" w:rsidP="00DD3BDE">
      <w:pPr>
        <w:numPr>
          <w:ilvl w:val="1"/>
          <w:numId w:val="17"/>
        </w:numPr>
        <w:spacing w:before="120" w:after="120" w:line="276" w:lineRule="auto"/>
        <w:jc w:val="both"/>
        <w:rPr>
          <w:rFonts w:cs="Arial"/>
          <w:color w:val="000000" w:themeColor="text1"/>
          <w:szCs w:val="20"/>
        </w:rPr>
      </w:pPr>
      <w:r w:rsidRPr="00EE4B23">
        <w:rPr>
          <w:rFonts w:cs="Arial"/>
          <w:color w:val="000000" w:themeColor="text1"/>
          <w:szCs w:val="20"/>
        </w:rPr>
        <w:t>Instruir seus empregados quanto à necessidade de acatar as Normas Internas da Contratante;</w:t>
      </w:r>
    </w:p>
    <w:p w14:paraId="068782C6" w14:textId="77777777" w:rsidR="00A87141" w:rsidRPr="00EE4B23" w:rsidRDefault="00A87141" w:rsidP="00DD3BDE">
      <w:pPr>
        <w:numPr>
          <w:ilvl w:val="1"/>
          <w:numId w:val="17"/>
        </w:numPr>
        <w:spacing w:before="120" w:after="120" w:line="276" w:lineRule="auto"/>
        <w:jc w:val="both"/>
        <w:rPr>
          <w:rFonts w:cs="Arial"/>
          <w:color w:val="000000" w:themeColor="text1"/>
          <w:szCs w:val="20"/>
        </w:rPr>
      </w:pPr>
      <w:r w:rsidRPr="00EE4B23">
        <w:rPr>
          <w:rFonts w:cs="Arial"/>
          <w:color w:val="000000" w:themeColor="text1"/>
          <w:szCs w:val="20"/>
        </w:rPr>
        <w:t xml:space="preserve">Instruir seus empregados a respeito das atividades a serem desempenhadas, alertando-os a não </w:t>
      </w:r>
      <w:r w:rsidRPr="00EE4B23">
        <w:rPr>
          <w:rFonts w:cs="Arial"/>
          <w:szCs w:val="20"/>
        </w:rPr>
        <w:t>executarem</w:t>
      </w:r>
      <w:r w:rsidRPr="00EE4B23">
        <w:rPr>
          <w:rFonts w:cs="Arial"/>
          <w:color w:val="000000" w:themeColor="text1"/>
          <w:szCs w:val="20"/>
        </w:rPr>
        <w:t xml:space="preserve"> atividades não abrangidas pelo contrato, devendo a Contratada relatar à Contratante toda e qualquer ocorrência neste sentido, a fim de evitar desvio de função;</w:t>
      </w:r>
    </w:p>
    <w:p w14:paraId="17B09716"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Manter preposto aceito pela Contratante nos horários e locais de prestação de serviço para representá-la na execução do contrato com capacidade para tomar decisões compatíveis com os compromissos assumidos;</w:t>
      </w:r>
    </w:p>
    <w:p w14:paraId="6CA0E076"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Instruir os seus empregados, quanto à prevenção de incêndios nas áreas da Contratante;</w:t>
      </w:r>
    </w:p>
    <w:p w14:paraId="72CFF4EB"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 xml:space="preserve">Adotar as providências e precauções necessárias, inclusive consulta nos respectivos órgãos, se necessário for, a fim de que não venham a ser danificadas as redes </w:t>
      </w:r>
      <w:proofErr w:type="spellStart"/>
      <w:r w:rsidRPr="00EE4B23">
        <w:rPr>
          <w:rFonts w:cs="Arial"/>
          <w:szCs w:val="20"/>
        </w:rPr>
        <w:t>hidrossanitárias</w:t>
      </w:r>
      <w:proofErr w:type="spellEnd"/>
      <w:r w:rsidRPr="00EE4B23">
        <w:rPr>
          <w:rFonts w:cs="Arial"/>
          <w:szCs w:val="20"/>
        </w:rPr>
        <w:t>, elétricas e de comunicação.</w:t>
      </w:r>
    </w:p>
    <w:p w14:paraId="2EF3C47F"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 xml:space="preserve">Providenciar junto ao CREA e/ou ao CAU-BR as Anotações e Registros de Responsabilidade Técnica referentes ao objeto do contrato e especialidades pertinentes, nos termos das normas pertinentes (Leis </w:t>
      </w:r>
      <w:proofErr w:type="spellStart"/>
      <w:r w:rsidRPr="00EE4B23">
        <w:rPr>
          <w:rFonts w:cs="Arial"/>
          <w:szCs w:val="20"/>
        </w:rPr>
        <w:t>ns</w:t>
      </w:r>
      <w:proofErr w:type="spellEnd"/>
      <w:r w:rsidRPr="00EE4B23">
        <w:rPr>
          <w:rFonts w:cs="Arial"/>
          <w:szCs w:val="20"/>
        </w:rPr>
        <w:t>. 6.496/77 e 12.378/2010);</w:t>
      </w:r>
    </w:p>
    <w:p w14:paraId="58C60FFB"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Obter junto aos órgãos competentes, conforme o caso, as licenças necessárias e demais documentos e autorizações exigíveis, na forma da legislação aplicável;</w:t>
      </w:r>
    </w:p>
    <w:p w14:paraId="415FF3D7"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191A48EA"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 xml:space="preserve">Refazer, às suas expensas, os trabalhos executados em desacordo com o estabelecido no instrumento contratual, neste Termo de Referência e seus anexos, bem como substituir aqueles </w:t>
      </w:r>
      <w:r w:rsidRPr="00EE4B23">
        <w:rPr>
          <w:rFonts w:cs="Arial"/>
          <w:szCs w:val="20"/>
        </w:rPr>
        <w:lastRenderedPageBreak/>
        <w:t>realizados com materiais defeituosos ou com vício de construção, pelo prazo de 05 (cinco) anos, contado da data de emissão do Termo de Recebimento Definitivo.</w:t>
      </w:r>
    </w:p>
    <w:p w14:paraId="206BE944"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66E08847"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4ED8FCEF" w14:textId="77777777" w:rsidR="00A87141" w:rsidRPr="00EE4B23" w:rsidRDefault="00A87141" w:rsidP="00DD3BDE">
      <w:pPr>
        <w:numPr>
          <w:ilvl w:val="2"/>
          <w:numId w:val="17"/>
        </w:numPr>
        <w:spacing w:before="120" w:after="120" w:line="276" w:lineRule="auto"/>
        <w:jc w:val="both"/>
        <w:rPr>
          <w:rFonts w:cs="Arial"/>
          <w:szCs w:val="20"/>
        </w:rPr>
      </w:pPr>
      <w:r w:rsidRPr="00EE4B23">
        <w:rPr>
          <w:rFonts w:cs="Arial"/>
          <w:szCs w:val="20"/>
        </w:rPr>
        <w:t xml:space="preserve">Cópias autenticadas das notas fiscais de aquisição dos produtos ou subprodutos florestais; </w:t>
      </w:r>
    </w:p>
    <w:p w14:paraId="756C414D" w14:textId="77777777" w:rsidR="00A87141" w:rsidRPr="00EE4B23" w:rsidRDefault="00A87141" w:rsidP="00DD3BDE">
      <w:pPr>
        <w:numPr>
          <w:ilvl w:val="2"/>
          <w:numId w:val="17"/>
        </w:numPr>
        <w:spacing w:before="120" w:after="120" w:line="276" w:lineRule="auto"/>
        <w:jc w:val="both"/>
        <w:rPr>
          <w:rFonts w:cs="Arial"/>
          <w:color w:val="000000" w:themeColor="text1"/>
          <w:szCs w:val="20"/>
        </w:rPr>
      </w:pPr>
      <w:r w:rsidRPr="00EE4B23">
        <w:rPr>
          <w:rFonts w:cs="Arial"/>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55121710" w14:textId="77777777" w:rsidR="00A87141" w:rsidRPr="00EE4B23" w:rsidRDefault="00A87141" w:rsidP="00DD3BDE">
      <w:pPr>
        <w:pStyle w:val="ListaColorida-nfase11"/>
        <w:widowControl/>
        <w:numPr>
          <w:ilvl w:val="2"/>
          <w:numId w:val="17"/>
        </w:numPr>
        <w:suppressAutoHyphens w:val="0"/>
        <w:spacing w:before="120" w:after="120" w:line="276" w:lineRule="auto"/>
        <w:contextualSpacing w:val="0"/>
        <w:jc w:val="both"/>
        <w:rPr>
          <w:rFonts w:ascii="Arial" w:hAnsi="Arial" w:cs="Arial"/>
          <w:color w:val="000000" w:themeColor="text1"/>
          <w:sz w:val="20"/>
        </w:rPr>
      </w:pPr>
      <w:r w:rsidRPr="00EE4B23">
        <w:rPr>
          <w:rFonts w:ascii="Arial" w:hAnsi="Arial" w:cs="Arial"/>
          <w:color w:val="000000" w:themeColor="text1"/>
          <w:sz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320BB6D3" w14:textId="77777777" w:rsidR="00A87141" w:rsidRPr="00EE4B23" w:rsidRDefault="00A87141" w:rsidP="00DD3BDE">
      <w:pPr>
        <w:numPr>
          <w:ilvl w:val="3"/>
          <w:numId w:val="17"/>
        </w:numPr>
        <w:spacing w:before="120" w:after="120" w:line="276" w:lineRule="auto"/>
        <w:jc w:val="both"/>
        <w:rPr>
          <w:rFonts w:cs="Arial"/>
          <w:color w:val="000000" w:themeColor="text1"/>
          <w:szCs w:val="20"/>
          <w:lang w:eastAsia="ar-SA"/>
        </w:rPr>
      </w:pPr>
      <w:r w:rsidRPr="00EE4B23">
        <w:rPr>
          <w:rFonts w:cs="Arial"/>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067199B8"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4F22CBE2" w14:textId="77777777" w:rsidR="00A87141" w:rsidRPr="00EE4B23" w:rsidRDefault="00A87141" w:rsidP="00DD3BDE">
      <w:pPr>
        <w:numPr>
          <w:ilvl w:val="2"/>
          <w:numId w:val="17"/>
        </w:numPr>
        <w:tabs>
          <w:tab w:val="left" w:pos="1560"/>
        </w:tabs>
        <w:spacing w:before="120" w:after="120" w:line="276" w:lineRule="auto"/>
        <w:jc w:val="both"/>
        <w:rPr>
          <w:rFonts w:cs="Arial"/>
          <w:szCs w:val="20"/>
        </w:rPr>
      </w:pPr>
      <w:r w:rsidRPr="00EE4B23">
        <w:rPr>
          <w:rFonts w:cs="Arial"/>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4F4851B" w14:textId="77777777" w:rsidR="00A87141" w:rsidRPr="00EE4B23" w:rsidRDefault="00A87141" w:rsidP="00DD3BDE">
      <w:pPr>
        <w:numPr>
          <w:ilvl w:val="2"/>
          <w:numId w:val="17"/>
        </w:numPr>
        <w:tabs>
          <w:tab w:val="left" w:pos="1560"/>
        </w:tabs>
        <w:spacing w:before="120" w:after="120" w:line="276" w:lineRule="auto"/>
        <w:jc w:val="both"/>
        <w:rPr>
          <w:rFonts w:cs="Arial"/>
          <w:szCs w:val="20"/>
        </w:rPr>
      </w:pPr>
      <w:r w:rsidRPr="00EE4B23">
        <w:rPr>
          <w:rFonts w:cs="Arial"/>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33A314C8" w14:textId="77777777" w:rsidR="00A87141" w:rsidRPr="00EE4B23" w:rsidRDefault="00A87141" w:rsidP="00DD3BDE">
      <w:pPr>
        <w:numPr>
          <w:ilvl w:val="3"/>
          <w:numId w:val="17"/>
        </w:numPr>
        <w:tabs>
          <w:tab w:val="left" w:pos="2410"/>
        </w:tabs>
        <w:spacing w:before="120" w:after="120" w:line="276" w:lineRule="auto"/>
        <w:jc w:val="both"/>
        <w:rPr>
          <w:rFonts w:cs="Arial"/>
          <w:szCs w:val="20"/>
        </w:rPr>
      </w:pPr>
      <w:r w:rsidRPr="00EE4B23">
        <w:rPr>
          <w:rFonts w:cs="Arial"/>
          <w:szCs w:val="20"/>
        </w:rPr>
        <w:t xml:space="preserve">resíduos Classe A (reutilizáveis ou recicláveis como agregados): deverão ser reutilizados ou reciclados na forma de agregados, ou encaminhados a aterros de resíduos classe A de </w:t>
      </w:r>
      <w:proofErr w:type="spellStart"/>
      <w:r w:rsidRPr="00EE4B23">
        <w:rPr>
          <w:rFonts w:cs="Arial"/>
          <w:szCs w:val="20"/>
        </w:rPr>
        <w:t>reservação</w:t>
      </w:r>
      <w:proofErr w:type="spellEnd"/>
      <w:r w:rsidRPr="00EE4B23">
        <w:rPr>
          <w:rFonts w:cs="Arial"/>
          <w:szCs w:val="20"/>
        </w:rPr>
        <w:t xml:space="preserve"> de material para usos futuros; </w:t>
      </w:r>
    </w:p>
    <w:p w14:paraId="12610A6F" w14:textId="77777777" w:rsidR="00A87141" w:rsidRPr="00EE4B23" w:rsidRDefault="00A87141" w:rsidP="00DD3BDE">
      <w:pPr>
        <w:numPr>
          <w:ilvl w:val="3"/>
          <w:numId w:val="17"/>
        </w:numPr>
        <w:tabs>
          <w:tab w:val="left" w:pos="2410"/>
        </w:tabs>
        <w:spacing w:before="120" w:after="120" w:line="276" w:lineRule="auto"/>
        <w:jc w:val="both"/>
        <w:rPr>
          <w:rFonts w:cs="Arial"/>
          <w:szCs w:val="20"/>
        </w:rPr>
      </w:pPr>
      <w:r w:rsidRPr="00EE4B23">
        <w:rPr>
          <w:rFonts w:cs="Arial"/>
          <w:szCs w:val="20"/>
        </w:rPr>
        <w:t>resíduos Classe B (recicláveis para outras destinações): deverão ser reutilizados, reciclados ou encaminhados a áreas de armazenamento temporário, sendo dispostos de modo a permitir a sua utilização ou reciclagem futura;</w:t>
      </w:r>
    </w:p>
    <w:p w14:paraId="2FDA0CA2" w14:textId="77777777" w:rsidR="00A87141" w:rsidRPr="00EE4B23" w:rsidRDefault="00A87141" w:rsidP="00DD3BDE">
      <w:pPr>
        <w:numPr>
          <w:ilvl w:val="3"/>
          <w:numId w:val="17"/>
        </w:numPr>
        <w:tabs>
          <w:tab w:val="left" w:pos="2410"/>
        </w:tabs>
        <w:spacing w:before="120" w:after="120" w:line="276" w:lineRule="auto"/>
        <w:jc w:val="both"/>
        <w:rPr>
          <w:rFonts w:cs="Arial"/>
          <w:szCs w:val="20"/>
        </w:rPr>
      </w:pPr>
      <w:r w:rsidRPr="00EE4B23">
        <w:rPr>
          <w:rFonts w:cs="Arial"/>
          <w:szCs w:val="20"/>
        </w:rPr>
        <w:lastRenderedPageBreak/>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5B236131" w14:textId="77777777" w:rsidR="00A87141" w:rsidRPr="00EE4B23" w:rsidRDefault="00A87141" w:rsidP="00DD3BDE">
      <w:pPr>
        <w:numPr>
          <w:ilvl w:val="3"/>
          <w:numId w:val="17"/>
        </w:numPr>
        <w:tabs>
          <w:tab w:val="left" w:pos="2410"/>
        </w:tabs>
        <w:spacing w:before="120" w:after="120" w:line="276" w:lineRule="auto"/>
        <w:jc w:val="both"/>
        <w:rPr>
          <w:rFonts w:cs="Arial"/>
          <w:szCs w:val="20"/>
        </w:rPr>
      </w:pPr>
      <w:r w:rsidRPr="00EE4B23">
        <w:rPr>
          <w:rFonts w:cs="Arial"/>
          <w:szCs w:val="20"/>
        </w:rPr>
        <w:t>resíduos Classe D (perigosos, contaminados ou prejudiciais à saúde): deverão ser armazenados, transportados, reutilizados e destinados em conformidade com as normas técnicas específicas.</w:t>
      </w:r>
    </w:p>
    <w:p w14:paraId="7754736F" w14:textId="77777777" w:rsidR="00A87141" w:rsidRPr="00EE4B23" w:rsidRDefault="00A87141" w:rsidP="00DD3BDE">
      <w:pPr>
        <w:numPr>
          <w:ilvl w:val="2"/>
          <w:numId w:val="17"/>
        </w:numPr>
        <w:tabs>
          <w:tab w:val="left" w:pos="1701"/>
        </w:tabs>
        <w:spacing w:before="120" w:after="120" w:line="276" w:lineRule="auto"/>
        <w:jc w:val="both"/>
        <w:rPr>
          <w:rFonts w:cs="Arial"/>
          <w:szCs w:val="20"/>
        </w:rPr>
      </w:pPr>
      <w:r w:rsidRPr="00EE4B23">
        <w:rPr>
          <w:rFonts w:cs="Arial"/>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7DDD52F8" w14:textId="77777777" w:rsidR="00A87141" w:rsidRPr="00EE4B23" w:rsidRDefault="00A87141" w:rsidP="00DD3BDE">
      <w:pPr>
        <w:numPr>
          <w:ilvl w:val="2"/>
          <w:numId w:val="17"/>
        </w:numPr>
        <w:tabs>
          <w:tab w:val="left" w:pos="1701"/>
        </w:tabs>
        <w:spacing w:before="120" w:after="120" w:line="276" w:lineRule="auto"/>
        <w:jc w:val="both"/>
        <w:rPr>
          <w:rFonts w:cs="Arial"/>
          <w:szCs w:val="20"/>
        </w:rPr>
      </w:pPr>
      <w:r w:rsidRPr="00EE4B23">
        <w:rPr>
          <w:rFonts w:cs="Arial"/>
          <w:szCs w:val="20"/>
        </w:rPr>
        <w:t xml:space="preserve">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w:t>
      </w:r>
      <w:proofErr w:type="spellStart"/>
      <w:r w:rsidRPr="00EE4B23">
        <w:rPr>
          <w:rFonts w:cs="Arial"/>
          <w:szCs w:val="20"/>
        </w:rPr>
        <w:t>ns</w:t>
      </w:r>
      <w:proofErr w:type="spellEnd"/>
      <w:r w:rsidRPr="00EE4B23">
        <w:rPr>
          <w:rFonts w:cs="Arial"/>
          <w:szCs w:val="20"/>
        </w:rPr>
        <w:t>. 15.112, 15.113, 15.114, 15.115 e 15.116, de 2004.</w:t>
      </w:r>
    </w:p>
    <w:p w14:paraId="2EC4F8CB"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Observar as seguintes diretrizes de caráter ambiental:</w:t>
      </w:r>
    </w:p>
    <w:p w14:paraId="55895198" w14:textId="77777777" w:rsidR="00A87141" w:rsidRPr="00EE4B23" w:rsidRDefault="00A87141" w:rsidP="00DD3BDE">
      <w:pPr>
        <w:numPr>
          <w:ilvl w:val="2"/>
          <w:numId w:val="17"/>
        </w:numPr>
        <w:tabs>
          <w:tab w:val="left" w:pos="1701"/>
        </w:tabs>
        <w:spacing w:before="120" w:after="120" w:line="276" w:lineRule="auto"/>
        <w:jc w:val="both"/>
        <w:rPr>
          <w:rFonts w:cs="Arial"/>
          <w:szCs w:val="20"/>
        </w:rPr>
      </w:pPr>
      <w:r w:rsidRPr="00EE4B23">
        <w:rPr>
          <w:rFonts w:cs="Arial"/>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100C29DC" w14:textId="77777777" w:rsidR="00A87141" w:rsidRPr="00EE4B23" w:rsidRDefault="00A87141" w:rsidP="00DD3BDE">
      <w:pPr>
        <w:numPr>
          <w:ilvl w:val="2"/>
          <w:numId w:val="17"/>
        </w:numPr>
        <w:tabs>
          <w:tab w:val="left" w:pos="1701"/>
        </w:tabs>
        <w:spacing w:before="120" w:after="120" w:line="276" w:lineRule="auto"/>
        <w:jc w:val="both"/>
        <w:rPr>
          <w:rFonts w:cs="Arial"/>
          <w:szCs w:val="20"/>
        </w:rPr>
      </w:pPr>
      <w:r w:rsidRPr="00EE4B23">
        <w:rPr>
          <w:rFonts w:cs="Arial"/>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3DAE9724" w14:textId="77777777" w:rsidR="00A87141" w:rsidRPr="00EE4B23" w:rsidRDefault="00A87141" w:rsidP="00DD3BDE">
      <w:pPr>
        <w:numPr>
          <w:ilvl w:val="2"/>
          <w:numId w:val="17"/>
        </w:numPr>
        <w:tabs>
          <w:tab w:val="left" w:pos="1701"/>
        </w:tabs>
        <w:spacing w:before="120" w:after="120" w:line="276" w:lineRule="auto"/>
        <w:jc w:val="both"/>
        <w:rPr>
          <w:rFonts w:cs="Arial"/>
          <w:szCs w:val="20"/>
        </w:rPr>
      </w:pPr>
      <w:r w:rsidRPr="00EE4B23">
        <w:rPr>
          <w:rFonts w:cs="Arial"/>
          <w:szCs w:val="20"/>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6DE91F16"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235A751F" w14:textId="77777777" w:rsidR="00A87141" w:rsidRPr="00EE4B23" w:rsidRDefault="00A87141" w:rsidP="00DD3BDE">
      <w:pPr>
        <w:numPr>
          <w:ilvl w:val="1"/>
          <w:numId w:val="17"/>
        </w:numPr>
        <w:spacing w:before="120" w:after="120" w:line="276" w:lineRule="auto"/>
        <w:jc w:val="both"/>
        <w:rPr>
          <w:rFonts w:cs="Arial"/>
          <w:szCs w:val="20"/>
        </w:rPr>
      </w:pPr>
      <w:r w:rsidRPr="00EE4B23">
        <w:rPr>
          <w:rFonts w:cs="Arial"/>
          <w:szCs w:val="2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604BEFEA" w14:textId="77777777" w:rsidR="00A87141" w:rsidRPr="00EE4B23" w:rsidRDefault="00A87141" w:rsidP="00DD3BDE">
      <w:pPr>
        <w:numPr>
          <w:ilvl w:val="1"/>
          <w:numId w:val="17"/>
        </w:numPr>
        <w:spacing w:before="120" w:after="120" w:line="276" w:lineRule="auto"/>
        <w:jc w:val="both"/>
        <w:rPr>
          <w:rFonts w:cs="Arial"/>
          <w:b/>
          <w:bCs/>
          <w:szCs w:val="20"/>
        </w:rPr>
      </w:pPr>
      <w:r w:rsidRPr="00EE4B23">
        <w:rPr>
          <w:rFonts w:cs="Arial"/>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3F54096C" w14:textId="77777777" w:rsidR="00A87141" w:rsidRPr="00A87141" w:rsidRDefault="00A87141" w:rsidP="00DD3BDE">
      <w:pPr>
        <w:numPr>
          <w:ilvl w:val="1"/>
          <w:numId w:val="17"/>
        </w:numPr>
        <w:spacing w:before="120" w:after="120" w:line="276" w:lineRule="auto"/>
        <w:jc w:val="both"/>
        <w:rPr>
          <w:rFonts w:cs="Arial"/>
          <w:iCs/>
          <w:color w:val="FF0000"/>
          <w:szCs w:val="20"/>
        </w:rPr>
      </w:pPr>
      <w:r w:rsidRPr="00A87141">
        <w:rPr>
          <w:rFonts w:cs="Arial"/>
          <w:iCs/>
          <w:color w:val="FF0000"/>
          <w:szCs w:val="20"/>
        </w:rPr>
        <w:t xml:space="preserve">Fornecer os projetos executivos desenvolvidos pela contratada, que formarão um conjunto de documentos técnicos, gráficos e descritivos referentes aos segmentos especializados de </w:t>
      </w:r>
      <w:r w:rsidRPr="00A87141">
        <w:rPr>
          <w:rFonts w:cs="Arial"/>
          <w:iCs/>
          <w:color w:val="FF0000"/>
          <w:szCs w:val="20"/>
        </w:rPr>
        <w:lastRenderedPageBreak/>
        <w:t>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15FA4E27" w14:textId="77777777" w:rsidR="00A87141" w:rsidRPr="00A87141" w:rsidRDefault="00A87141" w:rsidP="00DD3BDE">
      <w:pPr>
        <w:numPr>
          <w:ilvl w:val="2"/>
          <w:numId w:val="17"/>
        </w:numPr>
        <w:spacing w:before="120" w:after="120" w:line="276" w:lineRule="auto"/>
        <w:jc w:val="both"/>
        <w:rPr>
          <w:rFonts w:cs="Arial"/>
          <w:iCs/>
          <w:color w:val="FF0000"/>
          <w:szCs w:val="20"/>
        </w:rPr>
      </w:pPr>
      <w:r w:rsidRPr="00A87141">
        <w:rPr>
          <w:rFonts w:cs="Arial"/>
          <w:iCs/>
          <w:color w:val="FF0000"/>
          <w:szCs w:val="20"/>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p>
    <w:p w14:paraId="3E94E072" w14:textId="77777777" w:rsidR="00A87141" w:rsidRPr="00EE4B23" w:rsidRDefault="00A87141" w:rsidP="00DD3BDE">
      <w:pPr>
        <w:numPr>
          <w:ilvl w:val="1"/>
          <w:numId w:val="17"/>
        </w:numPr>
        <w:spacing w:before="120" w:after="120" w:line="276" w:lineRule="auto"/>
        <w:jc w:val="both"/>
        <w:rPr>
          <w:rFonts w:cs="Arial"/>
          <w:color w:val="FF0000"/>
          <w:szCs w:val="20"/>
        </w:rPr>
      </w:pPr>
      <w:r w:rsidRPr="00EE4B23">
        <w:rPr>
          <w:rFonts w:cs="Arial"/>
          <w:szCs w:val="20"/>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14:paraId="299E2CA3" w14:textId="77777777" w:rsidR="00F05787" w:rsidRPr="00F05787" w:rsidRDefault="00F05787" w:rsidP="00DD3BDE">
      <w:pPr>
        <w:numPr>
          <w:ilvl w:val="1"/>
          <w:numId w:val="17"/>
        </w:numPr>
        <w:spacing w:before="120" w:after="120" w:line="276" w:lineRule="auto"/>
        <w:jc w:val="both"/>
        <w:rPr>
          <w:rFonts w:cs="Arial"/>
          <w:color w:val="FF0000"/>
          <w:szCs w:val="20"/>
        </w:rPr>
      </w:pPr>
      <w:r w:rsidRPr="00F05787">
        <w:rPr>
          <w:rFonts w:cs="Arial"/>
          <w:color w:val="FF0000"/>
          <w:szCs w:val="20"/>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70734AAE" w14:textId="77777777" w:rsidR="00A87141" w:rsidRDefault="00A87141" w:rsidP="00486070"/>
    <w:p w14:paraId="619888A7" w14:textId="77777777" w:rsidR="00A87141" w:rsidRDefault="00A87141" w:rsidP="00486070"/>
    <w:p w14:paraId="5E8108AA" w14:textId="3620F3A1" w:rsidR="00F05787" w:rsidRPr="00BC670F" w:rsidRDefault="00F05787" w:rsidP="00DD3BDE">
      <w:pPr>
        <w:pStyle w:val="Nivel1"/>
        <w:numPr>
          <w:ilvl w:val="0"/>
          <w:numId w:val="30"/>
        </w:numPr>
      </w:pPr>
      <w:r w:rsidRPr="00BC670F">
        <w:t xml:space="preserve">DA SUBCONTRATAÇÃO  </w:t>
      </w:r>
    </w:p>
    <w:p w14:paraId="17363BD3" w14:textId="77777777" w:rsidR="00F05787" w:rsidRPr="00C640DF" w:rsidRDefault="00F05787" w:rsidP="00DD3BDE">
      <w:pPr>
        <w:pStyle w:val="Nivel1"/>
        <w:numPr>
          <w:ilvl w:val="1"/>
          <w:numId w:val="30"/>
        </w:numPr>
        <w:ind w:left="716"/>
        <w:rPr>
          <w:rFonts w:cs="Arial"/>
          <w:b w:val="0"/>
          <w:color w:val="FF0000"/>
        </w:rPr>
      </w:pPr>
      <w:r w:rsidRPr="00C640DF">
        <w:rPr>
          <w:rFonts w:cs="Arial"/>
          <w:b w:val="0"/>
          <w:color w:val="FF0000"/>
        </w:rPr>
        <w:t>Não será admitida a subcontratação do objeto licitatório.</w:t>
      </w:r>
    </w:p>
    <w:p w14:paraId="16A1CDDE" w14:textId="77777777" w:rsidR="00F05787" w:rsidRPr="00C640DF" w:rsidRDefault="00F05787" w:rsidP="00F05787">
      <w:pPr>
        <w:tabs>
          <w:tab w:val="left" w:pos="0"/>
        </w:tabs>
        <w:spacing w:before="120" w:after="120" w:line="276" w:lineRule="auto"/>
        <w:ind w:left="425"/>
        <w:jc w:val="both"/>
        <w:rPr>
          <w:rFonts w:cs="Arial"/>
          <w:color w:val="FF0000"/>
          <w:szCs w:val="20"/>
        </w:rPr>
      </w:pPr>
      <w:r w:rsidRPr="00C640DF">
        <w:rPr>
          <w:rFonts w:cs="Arial"/>
          <w:color w:val="FF0000"/>
          <w:szCs w:val="20"/>
        </w:rPr>
        <w:t>Ou</w:t>
      </w:r>
    </w:p>
    <w:p w14:paraId="58638AAC" w14:textId="77777777" w:rsidR="00F05787" w:rsidRPr="00C640DF" w:rsidRDefault="00F05787" w:rsidP="00DD3BDE">
      <w:pPr>
        <w:pStyle w:val="PargrafodaLista"/>
        <w:numPr>
          <w:ilvl w:val="0"/>
          <w:numId w:val="5"/>
        </w:numPr>
        <w:spacing w:before="120" w:after="120" w:line="276" w:lineRule="auto"/>
        <w:contextualSpacing w:val="0"/>
        <w:jc w:val="both"/>
        <w:rPr>
          <w:rFonts w:cs="Arial"/>
          <w:vanish/>
          <w:color w:val="FF0000"/>
          <w:szCs w:val="20"/>
        </w:rPr>
      </w:pPr>
    </w:p>
    <w:p w14:paraId="7DCBDE31" w14:textId="77777777" w:rsidR="00F05787" w:rsidRPr="00C640DF" w:rsidRDefault="00F05787" w:rsidP="00DD3BDE">
      <w:pPr>
        <w:pStyle w:val="PargrafodaLista"/>
        <w:numPr>
          <w:ilvl w:val="0"/>
          <w:numId w:val="5"/>
        </w:numPr>
        <w:spacing w:before="120" w:after="120" w:line="276" w:lineRule="auto"/>
        <w:contextualSpacing w:val="0"/>
        <w:jc w:val="both"/>
        <w:rPr>
          <w:rFonts w:cs="Arial"/>
          <w:vanish/>
          <w:color w:val="FF0000"/>
          <w:szCs w:val="20"/>
        </w:rPr>
      </w:pPr>
    </w:p>
    <w:p w14:paraId="11180BB8" w14:textId="77777777" w:rsidR="00F05787" w:rsidRPr="00C640DF" w:rsidRDefault="00F05787" w:rsidP="00DD3BDE">
      <w:pPr>
        <w:pStyle w:val="PargrafodaLista"/>
        <w:numPr>
          <w:ilvl w:val="0"/>
          <w:numId w:val="5"/>
        </w:numPr>
        <w:spacing w:before="120" w:after="120" w:line="276" w:lineRule="auto"/>
        <w:contextualSpacing w:val="0"/>
        <w:jc w:val="both"/>
        <w:rPr>
          <w:rFonts w:cs="Arial"/>
          <w:vanish/>
          <w:color w:val="FF0000"/>
          <w:szCs w:val="20"/>
        </w:rPr>
      </w:pPr>
    </w:p>
    <w:p w14:paraId="62864684" w14:textId="77777777" w:rsidR="00F05787" w:rsidRPr="00C640DF" w:rsidRDefault="00F05787" w:rsidP="00DD3BDE">
      <w:pPr>
        <w:pStyle w:val="PargrafodaLista"/>
        <w:numPr>
          <w:ilvl w:val="0"/>
          <w:numId w:val="5"/>
        </w:numPr>
        <w:spacing w:before="120" w:after="120" w:line="276" w:lineRule="auto"/>
        <w:contextualSpacing w:val="0"/>
        <w:jc w:val="both"/>
        <w:rPr>
          <w:rFonts w:cs="Arial"/>
          <w:vanish/>
          <w:color w:val="FF0000"/>
          <w:szCs w:val="20"/>
        </w:rPr>
      </w:pPr>
    </w:p>
    <w:p w14:paraId="544C2A64" w14:textId="77777777" w:rsidR="00F05787" w:rsidRPr="00C640DF" w:rsidRDefault="00F05787" w:rsidP="00DD3BDE">
      <w:pPr>
        <w:pStyle w:val="PargrafodaLista"/>
        <w:numPr>
          <w:ilvl w:val="0"/>
          <w:numId w:val="5"/>
        </w:numPr>
        <w:spacing w:before="120" w:after="120" w:line="276" w:lineRule="auto"/>
        <w:contextualSpacing w:val="0"/>
        <w:jc w:val="both"/>
        <w:rPr>
          <w:rFonts w:cs="Arial"/>
          <w:vanish/>
          <w:color w:val="FF0000"/>
          <w:szCs w:val="20"/>
        </w:rPr>
      </w:pPr>
    </w:p>
    <w:p w14:paraId="09032283" w14:textId="77777777" w:rsidR="00F05787" w:rsidRPr="00C640DF" w:rsidRDefault="00F05787" w:rsidP="00DD3BDE">
      <w:pPr>
        <w:numPr>
          <w:ilvl w:val="1"/>
          <w:numId w:val="5"/>
        </w:numPr>
        <w:tabs>
          <w:tab w:val="clear" w:pos="0"/>
          <w:tab w:val="num" w:pos="425"/>
        </w:tabs>
        <w:spacing w:before="120" w:after="120" w:line="276" w:lineRule="auto"/>
        <w:ind w:left="857"/>
        <w:jc w:val="both"/>
        <w:rPr>
          <w:rFonts w:cs="Arial"/>
          <w:color w:val="FF0000"/>
          <w:szCs w:val="20"/>
        </w:rPr>
      </w:pPr>
      <w:r w:rsidRPr="00C640DF">
        <w:rPr>
          <w:rFonts w:cs="Arial"/>
          <w:color w:val="FF0000"/>
          <w:szCs w:val="20"/>
        </w:rPr>
        <w:t>É permitida a subcontratação parcial do objeto, até o limite de ......%(..... por cento) do valor total do contrato, nas seguintes condições:</w:t>
      </w:r>
    </w:p>
    <w:p w14:paraId="584FA972" w14:textId="77777777" w:rsidR="00F05787" w:rsidRPr="00C640DF" w:rsidRDefault="00F05787" w:rsidP="00DD3BDE">
      <w:pPr>
        <w:numPr>
          <w:ilvl w:val="2"/>
          <w:numId w:val="5"/>
        </w:numPr>
        <w:spacing w:before="120" w:after="120" w:line="276" w:lineRule="auto"/>
        <w:ind w:left="1134" w:firstLine="0"/>
        <w:jc w:val="both"/>
        <w:rPr>
          <w:rFonts w:cs="Arial"/>
          <w:color w:val="FF0000"/>
          <w:szCs w:val="20"/>
        </w:rPr>
      </w:pPr>
      <w:r w:rsidRPr="00C640DF">
        <w:rPr>
          <w:rFonts w:cs="Arial"/>
          <w:color w:val="FF0000"/>
          <w:szCs w:val="20"/>
        </w:rPr>
        <w:t>É vedada a sub-rogação completa ou da parcela principal da obrigação</w:t>
      </w:r>
    </w:p>
    <w:p w14:paraId="03245A8D" w14:textId="77777777" w:rsidR="00F05787" w:rsidRPr="00C640DF" w:rsidRDefault="00F05787" w:rsidP="00DD3BDE">
      <w:pPr>
        <w:numPr>
          <w:ilvl w:val="2"/>
          <w:numId w:val="5"/>
        </w:numPr>
        <w:spacing w:before="120" w:after="120" w:line="276" w:lineRule="auto"/>
        <w:ind w:left="1134" w:firstLine="0"/>
        <w:jc w:val="both"/>
        <w:rPr>
          <w:rFonts w:cs="Arial"/>
          <w:color w:val="FF0000"/>
          <w:szCs w:val="20"/>
        </w:rPr>
      </w:pPr>
      <w:r w:rsidRPr="00C640DF">
        <w:rPr>
          <w:rFonts w:cs="Arial"/>
          <w:color w:val="FF0000"/>
          <w:szCs w:val="20"/>
        </w:rPr>
        <w:t>...</w:t>
      </w:r>
    </w:p>
    <w:p w14:paraId="24B2886C" w14:textId="77777777" w:rsidR="00F05787" w:rsidRPr="00C640DF" w:rsidRDefault="00F05787" w:rsidP="00DD3BDE">
      <w:pPr>
        <w:numPr>
          <w:ilvl w:val="2"/>
          <w:numId w:val="5"/>
        </w:numPr>
        <w:spacing w:before="120" w:after="120" w:line="276" w:lineRule="auto"/>
        <w:ind w:left="1134" w:firstLine="0"/>
        <w:jc w:val="both"/>
        <w:rPr>
          <w:rFonts w:cs="Arial"/>
          <w:color w:val="FF0000"/>
          <w:szCs w:val="20"/>
        </w:rPr>
      </w:pPr>
      <w:r w:rsidRPr="00C640DF">
        <w:rPr>
          <w:rFonts w:cs="Arial"/>
          <w:color w:val="FF0000"/>
          <w:szCs w:val="20"/>
        </w:rPr>
        <w:t>....</w:t>
      </w:r>
    </w:p>
    <w:p w14:paraId="70286FB9" w14:textId="77777777" w:rsidR="00F05787" w:rsidRPr="00C640DF" w:rsidRDefault="00F05787" w:rsidP="00DD3BDE">
      <w:pPr>
        <w:numPr>
          <w:ilvl w:val="1"/>
          <w:numId w:val="5"/>
        </w:numPr>
        <w:spacing w:before="120" w:after="120" w:line="276" w:lineRule="auto"/>
        <w:ind w:left="425" w:firstLine="0"/>
        <w:jc w:val="both"/>
        <w:rPr>
          <w:rFonts w:cs="Arial"/>
          <w:color w:val="FF0000"/>
          <w:szCs w:val="20"/>
          <w:lang w:eastAsia="en-US"/>
        </w:rPr>
      </w:pPr>
      <w:r w:rsidRPr="00C640DF">
        <w:rPr>
          <w:rFonts w:cs="Arial"/>
          <w:color w:val="FF0000"/>
          <w:szCs w:val="20"/>
        </w:rPr>
        <w:t xml:space="preserve">A subcontratação depende de autorização prévia da Contratante, a quem incumbe avaliar se a subcontratada cumpre os requisitos de qualificação técnica necessários para a execução do objeto. </w:t>
      </w:r>
    </w:p>
    <w:p w14:paraId="5A5310E7" w14:textId="77777777" w:rsidR="00F05787" w:rsidRPr="00C640DF" w:rsidRDefault="00F05787" w:rsidP="00DD3BDE">
      <w:pPr>
        <w:numPr>
          <w:ilvl w:val="1"/>
          <w:numId w:val="5"/>
        </w:numPr>
        <w:spacing w:before="120" w:after="120" w:line="276" w:lineRule="auto"/>
        <w:ind w:left="425" w:firstLine="0"/>
        <w:jc w:val="both"/>
        <w:rPr>
          <w:rFonts w:cs="Arial"/>
          <w:color w:val="FF0000"/>
          <w:szCs w:val="20"/>
          <w:lang w:eastAsia="zh-CN"/>
        </w:rPr>
      </w:pPr>
      <w:r w:rsidRPr="00C640DF">
        <w:rPr>
          <w:rFonts w:cs="Arial"/>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3FBC6222" w14:textId="77777777" w:rsidR="00F05787" w:rsidRPr="00C640DF" w:rsidRDefault="00F05787" w:rsidP="00DD3BDE">
      <w:pPr>
        <w:numPr>
          <w:ilvl w:val="1"/>
          <w:numId w:val="5"/>
        </w:numPr>
        <w:spacing w:before="120" w:after="120" w:line="276" w:lineRule="auto"/>
        <w:ind w:left="425" w:firstLine="0"/>
        <w:jc w:val="both"/>
        <w:rPr>
          <w:rFonts w:cs="Arial"/>
          <w:iCs/>
          <w:color w:val="FF0000"/>
          <w:szCs w:val="20"/>
        </w:rPr>
      </w:pPr>
      <w:r w:rsidRPr="00C640DF">
        <w:rPr>
          <w:rFonts w:cs="Arial"/>
          <w:iCs/>
          <w:color w:val="FF0000"/>
          <w:szCs w:val="20"/>
        </w:rPr>
        <w:lastRenderedPageBreak/>
        <w:t>A licitante vencedora deverá subcontratar Microempresas e Empresas de Pequeno Porte, nos termos do art. 7º do Decreto nº 8.538, de 2015, no percentuais mínimo de ...... e máximo de ..... , atendidas as disposições dos subitens acima, bem como as seguintes regras:</w:t>
      </w:r>
    </w:p>
    <w:p w14:paraId="390D81A0" w14:textId="77777777" w:rsidR="00F05787" w:rsidRPr="00C640DF" w:rsidRDefault="00F05787" w:rsidP="00DD3BDE">
      <w:pPr>
        <w:numPr>
          <w:ilvl w:val="2"/>
          <w:numId w:val="5"/>
        </w:numPr>
        <w:spacing w:before="120" w:after="120" w:line="276" w:lineRule="auto"/>
        <w:jc w:val="both"/>
        <w:rPr>
          <w:rFonts w:cs="Arial"/>
          <w:color w:val="FF0000"/>
          <w:szCs w:val="20"/>
        </w:rPr>
      </w:pPr>
      <w:r w:rsidRPr="00C640DF">
        <w:rPr>
          <w:rFonts w:cs="Arial"/>
          <w:color w:val="FF0000"/>
          <w:szCs w:val="20"/>
        </w:rPr>
        <w:t>as microempresas e as empresas de pequeno porte a serem subcontratadas deverão ser indicadas e qualificadas pelos licitantes no momento da apresentação das propostas</w:t>
      </w:r>
      <w:r w:rsidRPr="00C640DF">
        <w:rPr>
          <w:rFonts w:cs="Arial"/>
          <w:b/>
          <w:color w:val="FF0000"/>
          <w:szCs w:val="20"/>
        </w:rPr>
        <w:t xml:space="preserve">,  </w:t>
      </w:r>
      <w:r w:rsidRPr="00C640DF">
        <w:rPr>
          <w:rFonts w:cs="Arial"/>
          <w:color w:val="FF0000"/>
          <w:szCs w:val="20"/>
        </w:rPr>
        <w:t xml:space="preserve">com a descrição dos bens e serviços a serem fornecidos e seus respectivos valores; </w:t>
      </w:r>
    </w:p>
    <w:p w14:paraId="5632B7B5" w14:textId="77777777" w:rsidR="00F05787" w:rsidRPr="00C640DF" w:rsidRDefault="00F05787" w:rsidP="00DD3BDE">
      <w:pPr>
        <w:numPr>
          <w:ilvl w:val="2"/>
          <w:numId w:val="5"/>
        </w:numPr>
        <w:spacing w:before="120" w:after="120" w:line="276" w:lineRule="auto"/>
        <w:jc w:val="both"/>
        <w:rPr>
          <w:rFonts w:cs="Arial"/>
          <w:color w:val="FF0000"/>
          <w:szCs w:val="20"/>
        </w:rPr>
      </w:pPr>
      <w:r w:rsidRPr="00C640DF">
        <w:rPr>
          <w:rFonts w:cs="Arial"/>
          <w:color w:val="FF0000"/>
          <w:szCs w:val="20"/>
        </w:rPr>
        <w:t>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72BE79C3" w14:textId="77777777" w:rsidR="00F05787" w:rsidRPr="00C640DF" w:rsidRDefault="00F05787" w:rsidP="00DD3BDE">
      <w:pPr>
        <w:numPr>
          <w:ilvl w:val="2"/>
          <w:numId w:val="5"/>
        </w:numPr>
        <w:spacing w:before="120" w:after="120" w:line="276" w:lineRule="auto"/>
        <w:jc w:val="both"/>
        <w:rPr>
          <w:rFonts w:cs="Arial"/>
          <w:color w:val="FF0000"/>
          <w:szCs w:val="20"/>
        </w:rPr>
      </w:pPr>
      <w:r w:rsidRPr="00C640DF">
        <w:rPr>
          <w:rFonts w:cs="Arial"/>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105213F8" w14:textId="77777777" w:rsidR="00F05787" w:rsidRPr="00C640DF" w:rsidRDefault="00F05787" w:rsidP="00DD3BDE">
      <w:pPr>
        <w:numPr>
          <w:ilvl w:val="2"/>
          <w:numId w:val="5"/>
        </w:numPr>
        <w:spacing w:before="120" w:after="120" w:line="276" w:lineRule="auto"/>
        <w:jc w:val="both"/>
        <w:rPr>
          <w:rFonts w:cs="Arial"/>
          <w:color w:val="FF0000"/>
          <w:szCs w:val="20"/>
        </w:rPr>
      </w:pPr>
      <w:r w:rsidRPr="00C640DF">
        <w:rPr>
          <w:rFonts w:cs="Arial"/>
          <w:color w:val="FF0000"/>
          <w:szCs w:val="20"/>
        </w:rPr>
        <w:t>a exigência de subcontratação não será aplicável quando o licitante for:</w:t>
      </w:r>
    </w:p>
    <w:p w14:paraId="37D4DAC0" w14:textId="77777777" w:rsidR="00F05787" w:rsidRPr="00C640DF" w:rsidRDefault="00F05787" w:rsidP="00DD3BDE">
      <w:pPr>
        <w:numPr>
          <w:ilvl w:val="3"/>
          <w:numId w:val="5"/>
        </w:numPr>
        <w:spacing w:before="120" w:after="120" w:line="276" w:lineRule="auto"/>
        <w:jc w:val="both"/>
        <w:rPr>
          <w:rFonts w:cs="Arial"/>
          <w:color w:val="FF0000"/>
          <w:szCs w:val="20"/>
        </w:rPr>
      </w:pPr>
      <w:r w:rsidRPr="00C640DF">
        <w:rPr>
          <w:rFonts w:cs="Arial"/>
          <w:color w:val="FF0000"/>
          <w:szCs w:val="20"/>
        </w:rPr>
        <w:t>microempresa ou empresa de pequeno porte;</w:t>
      </w:r>
    </w:p>
    <w:p w14:paraId="7BD8C06D" w14:textId="77777777" w:rsidR="00F05787" w:rsidRPr="00C640DF" w:rsidRDefault="00F05787" w:rsidP="00DD3BDE">
      <w:pPr>
        <w:numPr>
          <w:ilvl w:val="3"/>
          <w:numId w:val="5"/>
        </w:numPr>
        <w:spacing w:before="120" w:after="120" w:line="276" w:lineRule="auto"/>
        <w:jc w:val="both"/>
        <w:rPr>
          <w:rFonts w:cs="Arial"/>
          <w:color w:val="FF0000"/>
          <w:szCs w:val="20"/>
        </w:rPr>
      </w:pPr>
      <w:r w:rsidRPr="00C640DF">
        <w:rPr>
          <w:rFonts w:cs="Arial"/>
          <w:color w:val="FF0000"/>
          <w:szCs w:val="20"/>
        </w:rPr>
        <w:t> consórcio composto em sua totalidade por microempresas e empresas de pequeno porte, respeitado o disposto no</w:t>
      </w:r>
      <w:r w:rsidRPr="00C640DF">
        <w:rPr>
          <w:rStyle w:val="apple-converted-space"/>
          <w:rFonts w:cs="Arial"/>
          <w:color w:val="FF0000"/>
          <w:szCs w:val="20"/>
        </w:rPr>
        <w:t> </w:t>
      </w:r>
      <w:hyperlink r:id="rId8" w:anchor="art33" w:history="1">
        <w:r w:rsidRPr="00C640DF">
          <w:rPr>
            <w:rStyle w:val="Hyperlink"/>
            <w:rFonts w:eastAsiaTheme="majorEastAsia" w:cs="Arial"/>
            <w:color w:val="FF0000"/>
            <w:szCs w:val="20"/>
          </w:rPr>
          <w:t>art. 33 da Lei nº 8.666, de 1993</w:t>
        </w:r>
      </w:hyperlink>
      <w:r w:rsidRPr="00C640DF">
        <w:rPr>
          <w:rFonts w:cs="Arial"/>
          <w:color w:val="FF0000"/>
          <w:szCs w:val="20"/>
        </w:rPr>
        <w:t>; e</w:t>
      </w:r>
    </w:p>
    <w:p w14:paraId="455B1D25" w14:textId="77777777" w:rsidR="00F05787" w:rsidRPr="00C640DF" w:rsidRDefault="00F05787" w:rsidP="00DD3BDE">
      <w:pPr>
        <w:numPr>
          <w:ilvl w:val="3"/>
          <w:numId w:val="5"/>
        </w:numPr>
        <w:spacing w:before="120" w:after="120" w:line="276" w:lineRule="auto"/>
        <w:jc w:val="both"/>
        <w:rPr>
          <w:rFonts w:cs="Arial"/>
          <w:color w:val="FF0000"/>
          <w:szCs w:val="20"/>
        </w:rPr>
      </w:pPr>
      <w:r w:rsidRPr="00C640DF">
        <w:rPr>
          <w:rFonts w:cs="Arial"/>
          <w:color w:val="FF0000"/>
          <w:szCs w:val="20"/>
        </w:rPr>
        <w:t>consórcio composto parcialmente por microempresas ou empresas de pequeno porte com participação igual ou superior ao percentual exigido de subcontratação. </w:t>
      </w:r>
    </w:p>
    <w:p w14:paraId="5379DE8B" w14:textId="77777777" w:rsidR="00F05787" w:rsidRPr="00C640DF" w:rsidRDefault="00F05787" w:rsidP="00DD3BDE">
      <w:pPr>
        <w:numPr>
          <w:ilvl w:val="2"/>
          <w:numId w:val="5"/>
        </w:numPr>
        <w:spacing w:before="120" w:after="120" w:line="276" w:lineRule="auto"/>
        <w:jc w:val="both"/>
        <w:rPr>
          <w:rFonts w:cs="Arial"/>
          <w:color w:val="FF0000"/>
          <w:szCs w:val="20"/>
        </w:rPr>
      </w:pPr>
      <w:r w:rsidRPr="00C640DF">
        <w:rPr>
          <w:rFonts w:cs="Arial"/>
          <w:color w:val="FF0000"/>
          <w:szCs w:val="20"/>
        </w:rPr>
        <w:t xml:space="preserve"> Não se admite a exigência de subcontratação para o fornecimento de bens, exceto quando estiver vinculado à prestação de serviços acessórios. </w:t>
      </w:r>
    </w:p>
    <w:p w14:paraId="055B6CFE" w14:textId="77777777" w:rsidR="00F05787" w:rsidRPr="00C640DF" w:rsidRDefault="00F05787" w:rsidP="00DD3BDE">
      <w:pPr>
        <w:numPr>
          <w:ilvl w:val="2"/>
          <w:numId w:val="5"/>
        </w:numPr>
        <w:spacing w:before="120" w:after="120" w:line="276" w:lineRule="auto"/>
        <w:jc w:val="both"/>
        <w:rPr>
          <w:rFonts w:cs="Arial"/>
          <w:color w:val="FF0000"/>
          <w:szCs w:val="20"/>
        </w:rPr>
      </w:pPr>
      <w:r w:rsidRPr="00C640DF">
        <w:rPr>
          <w:rFonts w:cs="Arial"/>
          <w:color w:val="FF0000"/>
          <w:szCs w:val="20"/>
        </w:rPr>
        <w:t> Os empenhos e pagamentos referentes às parcelas subcontratadas serão destinados diretamente às microempresas e empresas de pequeno porte subcontratadas</w:t>
      </w:r>
    </w:p>
    <w:p w14:paraId="33BF535F" w14:textId="77777777" w:rsidR="00A87141" w:rsidRDefault="00A87141" w:rsidP="00486070"/>
    <w:p w14:paraId="66ECB212" w14:textId="77777777" w:rsidR="00F05787" w:rsidRPr="00BC670F" w:rsidRDefault="00F05787" w:rsidP="00DD3BDE">
      <w:pPr>
        <w:pStyle w:val="Nivel1"/>
        <w:numPr>
          <w:ilvl w:val="0"/>
          <w:numId w:val="30"/>
        </w:numPr>
      </w:pPr>
      <w:r w:rsidRPr="00BC670F">
        <w:t>ALTERAÇÃO SUBJETIVA</w:t>
      </w:r>
    </w:p>
    <w:p w14:paraId="21783AF3" w14:textId="55024A06" w:rsidR="00F05787" w:rsidRPr="00CE5837" w:rsidRDefault="00F05787" w:rsidP="00DD3BDE">
      <w:pPr>
        <w:pStyle w:val="PargrafodaLista"/>
        <w:numPr>
          <w:ilvl w:val="1"/>
          <w:numId w:val="30"/>
        </w:numPr>
        <w:spacing w:before="120" w:after="120" w:line="276" w:lineRule="auto"/>
        <w:jc w:val="both"/>
        <w:rPr>
          <w:rFonts w:cs="Arial"/>
          <w:szCs w:val="20"/>
          <w:lang w:eastAsia="en-US"/>
        </w:rPr>
      </w:pPr>
      <w:r w:rsidRPr="00CE5837">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199DE29" w14:textId="77777777" w:rsidR="00F05787" w:rsidRDefault="00F05787" w:rsidP="00486070"/>
    <w:p w14:paraId="0F242FDE" w14:textId="77777777" w:rsidR="00F05787" w:rsidRPr="00BC670F" w:rsidRDefault="00F05787" w:rsidP="00DD3BDE">
      <w:pPr>
        <w:pStyle w:val="Nivel1"/>
        <w:numPr>
          <w:ilvl w:val="0"/>
          <w:numId w:val="30"/>
        </w:numPr>
      </w:pPr>
      <w:r w:rsidRPr="00BC670F">
        <w:t>CONTROLE E FISCALIZAÇÃO DA EXECUÇÃO</w:t>
      </w:r>
    </w:p>
    <w:p w14:paraId="43F81B9E"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color w:val="000000" w:themeColor="text1"/>
          <w:szCs w:val="20"/>
          <w:lang w:eastAsia="en-US"/>
        </w:rPr>
        <w:t xml:space="preserve">O acompanhamento e a fiscalização da execução do contrato consistem na verificação da </w:t>
      </w:r>
      <w:r w:rsidRPr="00EE4B23">
        <w:rPr>
          <w:rFonts w:cs="Arial"/>
          <w:szCs w:val="20"/>
        </w:rPr>
        <w:t xml:space="preserve">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EE4B23">
        <w:rPr>
          <w:rFonts w:cs="Arial"/>
          <w:szCs w:val="20"/>
        </w:rPr>
        <w:t>arts</w:t>
      </w:r>
      <w:proofErr w:type="spellEnd"/>
      <w:r w:rsidRPr="00EE4B23">
        <w:rPr>
          <w:rFonts w:cs="Arial"/>
          <w:szCs w:val="20"/>
        </w:rPr>
        <w:t>. 67 e 73 da Lei nº 8.666, de 1993.</w:t>
      </w:r>
    </w:p>
    <w:p w14:paraId="20485950"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lastRenderedPageBreak/>
        <w:t>O representante da Contratante deverá ter a qualificação necessária para o acompanhamento e controle da execução dos serviços e do contrato.</w:t>
      </w:r>
    </w:p>
    <w:p w14:paraId="12970E88"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t>A verificação da adequação da prestação do serviço deverá ser realizada com base nos critérios previstos neste Termo de Referência.</w:t>
      </w:r>
    </w:p>
    <w:p w14:paraId="48154149" w14:textId="77777777" w:rsidR="00F05787" w:rsidRPr="00EE4B23" w:rsidRDefault="00F05787" w:rsidP="00DD3BDE">
      <w:pPr>
        <w:numPr>
          <w:ilvl w:val="1"/>
          <w:numId w:val="30"/>
        </w:numPr>
        <w:spacing w:before="120" w:after="120" w:line="276" w:lineRule="auto"/>
        <w:ind w:right="-15"/>
        <w:jc w:val="both"/>
        <w:rPr>
          <w:rFonts w:cs="Arial"/>
          <w:szCs w:val="20"/>
        </w:rPr>
      </w:pPr>
      <w:r w:rsidRPr="00EE4B23">
        <w:rPr>
          <w:rFonts w:cs="Arial"/>
          <w:szCs w:val="20"/>
        </w:rPr>
        <w:t xml:space="preserve">A fiscalização do contrato, ao verificar que houve </w:t>
      </w:r>
      <w:proofErr w:type="spellStart"/>
      <w:r w:rsidRPr="00EE4B23">
        <w:rPr>
          <w:rFonts w:cs="Arial"/>
          <w:szCs w:val="20"/>
        </w:rPr>
        <w:t>subdimensionamento</w:t>
      </w:r>
      <w:proofErr w:type="spellEnd"/>
      <w:r w:rsidRPr="00EE4B23">
        <w:rPr>
          <w:rFonts w:cs="Arial"/>
          <w:szCs w:val="20"/>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72766B1A"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3F7BFA1"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127F4EA5"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t>O descumprimento total ou parcial das obrigações e responsabilidades assumidas pela Contratada, sobretudo quanto às obrigações e encargos sociais e trabalhistas, ensejará a aplicação de sanções administrativas, previstas neste Termo de Referência e na legislação vigente, podendo culminar em rescisão contratual, conforme disposto nos artigos 77 e 87 da Lei nº 8.666, de 1993.</w:t>
      </w:r>
    </w:p>
    <w:p w14:paraId="38F8CA89" w14:textId="77777777" w:rsidR="00F05787" w:rsidRPr="00EE4B23" w:rsidRDefault="00F05787" w:rsidP="00DD3BDE">
      <w:pPr>
        <w:numPr>
          <w:ilvl w:val="1"/>
          <w:numId w:val="30"/>
        </w:numPr>
        <w:spacing w:before="120" w:after="120" w:line="276" w:lineRule="auto"/>
        <w:jc w:val="both"/>
        <w:rPr>
          <w:rFonts w:cs="Arial"/>
          <w:szCs w:val="20"/>
          <w:lang w:eastAsia="en-US"/>
        </w:rPr>
      </w:pPr>
      <w:r w:rsidRPr="00EE4B23">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B7EC542" w14:textId="7FFAD2BB"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t xml:space="preserve">A fiscalização técnica dos </w:t>
      </w:r>
      <w:r w:rsidRPr="00F05787">
        <w:rPr>
          <w:rFonts w:cs="Arial"/>
          <w:szCs w:val="20"/>
        </w:rPr>
        <w:t xml:space="preserve">contratos avaliará constantemente a execução do objeto e utilizará </w:t>
      </w:r>
      <w:r w:rsidRPr="00F05787">
        <w:rPr>
          <w:rFonts w:cs="Arial"/>
          <w:color w:val="FF0000"/>
          <w:szCs w:val="20"/>
        </w:rPr>
        <w:t xml:space="preserve">o Instrumento de </w:t>
      </w:r>
      <w:r w:rsidRPr="00F05787">
        <w:rPr>
          <w:rFonts w:cs="Arial"/>
          <w:color w:val="FF0000"/>
          <w:szCs w:val="20"/>
          <w:lang w:eastAsia="en-US"/>
        </w:rPr>
        <w:t>Medição</w:t>
      </w:r>
      <w:r w:rsidRPr="00F05787">
        <w:rPr>
          <w:rFonts w:cs="Arial"/>
          <w:color w:val="FF0000"/>
          <w:szCs w:val="20"/>
        </w:rPr>
        <w:t xml:space="preserve"> de Resultado (IMR), conforme modelo previsto no Anexo, ou outro instrumento substituto para aferição da qualidade da prestação dos serviços</w:t>
      </w:r>
      <w:r w:rsidRPr="00F05787">
        <w:rPr>
          <w:rFonts w:cs="Arial"/>
          <w:szCs w:val="20"/>
        </w:rPr>
        <w:t>, devendo haver o redimensionamento no pagamento com base nos indicadores estabelecidos, sempre que</w:t>
      </w:r>
      <w:r w:rsidRPr="00EE4B23">
        <w:rPr>
          <w:rFonts w:cs="Arial"/>
          <w:szCs w:val="20"/>
        </w:rPr>
        <w:t xml:space="preserve"> a CONTRATADA:</w:t>
      </w:r>
    </w:p>
    <w:p w14:paraId="09624681" w14:textId="77777777" w:rsidR="00F05787" w:rsidRPr="00EE4B23" w:rsidRDefault="00F05787" w:rsidP="00F05787">
      <w:pPr>
        <w:spacing w:before="120" w:after="120" w:line="276" w:lineRule="auto"/>
        <w:ind w:left="1416"/>
        <w:jc w:val="both"/>
        <w:rPr>
          <w:rFonts w:cs="Arial"/>
          <w:szCs w:val="20"/>
        </w:rPr>
      </w:pPr>
      <w:r w:rsidRPr="00EE4B23">
        <w:rPr>
          <w:rFonts w:cs="Arial"/>
          <w:szCs w:val="20"/>
        </w:rPr>
        <w:t>a) não produzir os resultados, deixar de executar, ou não executar com a qualidade mínima exigida as atividades contratadas; ou</w:t>
      </w:r>
    </w:p>
    <w:p w14:paraId="1A3767F5" w14:textId="77777777" w:rsidR="00F05787" w:rsidRPr="00EE4B23" w:rsidRDefault="00F05787" w:rsidP="00F05787">
      <w:pPr>
        <w:spacing w:before="120" w:after="120" w:line="276" w:lineRule="auto"/>
        <w:ind w:left="1416"/>
        <w:jc w:val="both"/>
        <w:rPr>
          <w:rFonts w:cs="Arial"/>
          <w:szCs w:val="20"/>
        </w:rPr>
      </w:pPr>
      <w:r w:rsidRPr="00EE4B23">
        <w:rPr>
          <w:rFonts w:cs="Arial"/>
          <w:szCs w:val="20"/>
        </w:rPr>
        <w:t>b) deixar de utilizar materiais e recursos humanos exigidos para a execução do serviço, ou utilizá-los com qualidade ou quantidade inferior à demandada.</w:t>
      </w:r>
    </w:p>
    <w:p w14:paraId="5A9BD21B" w14:textId="77777777" w:rsidR="00F05787" w:rsidRPr="00EE4B23" w:rsidRDefault="00F05787" w:rsidP="00DD3BDE">
      <w:pPr>
        <w:numPr>
          <w:ilvl w:val="2"/>
          <w:numId w:val="30"/>
        </w:numPr>
        <w:spacing w:before="120" w:after="120" w:line="276" w:lineRule="auto"/>
        <w:jc w:val="both"/>
        <w:rPr>
          <w:rFonts w:cs="Arial"/>
          <w:szCs w:val="20"/>
        </w:rPr>
      </w:pPr>
      <w:r w:rsidRPr="00EE4B23">
        <w:rPr>
          <w:rFonts w:cs="Arial"/>
          <w:szCs w:val="20"/>
        </w:rPr>
        <w:t xml:space="preserve">A </w:t>
      </w:r>
      <w:r w:rsidRPr="00EE4B23">
        <w:rPr>
          <w:rFonts w:cs="Arial"/>
          <w:szCs w:val="20"/>
          <w:lang w:eastAsia="en-US"/>
        </w:rPr>
        <w:t>utilização</w:t>
      </w:r>
      <w:r w:rsidRPr="00EE4B23">
        <w:rPr>
          <w:rFonts w:cs="Arial"/>
          <w:szCs w:val="20"/>
        </w:rPr>
        <w:t xml:space="preserve"> do IMR não impede a aplicação concomitante de outros mecanismos para a avaliação da prestação dos serviços.</w:t>
      </w:r>
    </w:p>
    <w:p w14:paraId="71D0CE40"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2856761"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t xml:space="preserve">O fiscal técnico deverá apresentar ao preposto da CONTRATADA a avaliação da execução do objeto ou, se for o caso, a avaliação de desempenho e qualidade da prestação dos serviços realizada. </w:t>
      </w:r>
    </w:p>
    <w:p w14:paraId="02DBF771"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lastRenderedPageBreak/>
        <w:t xml:space="preserve">Em hipótese alguma, será admitido que a própria CONTRATADA materialize a avaliação de desempenho e qualidade da prestação dos serviços realizada. </w:t>
      </w:r>
    </w:p>
    <w:p w14:paraId="4BB05FA0"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8515219"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72C752CF"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63C0C536" w14:textId="77777777" w:rsidR="00F05787" w:rsidRPr="00EE4B23" w:rsidRDefault="00F05787" w:rsidP="00DD3BDE">
      <w:pPr>
        <w:numPr>
          <w:ilvl w:val="1"/>
          <w:numId w:val="30"/>
        </w:numPr>
        <w:spacing w:before="120" w:after="120" w:line="276" w:lineRule="auto"/>
        <w:jc w:val="both"/>
        <w:rPr>
          <w:rFonts w:cs="Arial"/>
          <w:szCs w:val="20"/>
        </w:rPr>
      </w:pPr>
      <w:r w:rsidRPr="00EE4B23">
        <w:rPr>
          <w:rFonts w:cs="Arial"/>
          <w:szCs w:val="20"/>
        </w:rPr>
        <w:t>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14:paraId="755A85C0" w14:textId="77777777" w:rsidR="00F05787" w:rsidRPr="00EE4B23" w:rsidRDefault="00F05787" w:rsidP="00DD3BDE">
      <w:pPr>
        <w:numPr>
          <w:ilvl w:val="1"/>
          <w:numId w:val="30"/>
        </w:numPr>
        <w:spacing w:before="120" w:after="120" w:line="276" w:lineRule="auto"/>
        <w:jc w:val="both"/>
        <w:rPr>
          <w:rFonts w:cs="Arial"/>
          <w:color w:val="FF0000"/>
          <w:szCs w:val="20"/>
          <w:lang w:eastAsia="en-US"/>
        </w:rPr>
      </w:pPr>
      <w:r w:rsidRPr="00EE4B23">
        <w:rPr>
          <w:rFonts w:cs="Arial"/>
          <w:szCs w:val="20"/>
        </w:rPr>
        <w:t xml:space="preserve">A fiscalização da execução </w:t>
      </w:r>
      <w:r w:rsidRPr="00EE4B23">
        <w:rPr>
          <w:rFonts w:cs="Arial"/>
          <w:color w:val="000000" w:themeColor="text1"/>
          <w:szCs w:val="20"/>
          <w:lang w:eastAsia="en-US"/>
        </w:rPr>
        <w:t>dos serviços abrange, ainda, as seguintes rotinas:</w:t>
      </w:r>
    </w:p>
    <w:p w14:paraId="2CCA0E7D" w14:textId="77777777" w:rsidR="00F05787" w:rsidRPr="00EE4B23" w:rsidRDefault="00F05787" w:rsidP="00DD3BDE">
      <w:pPr>
        <w:numPr>
          <w:ilvl w:val="2"/>
          <w:numId w:val="30"/>
        </w:numPr>
        <w:spacing w:before="120" w:after="120" w:line="276" w:lineRule="auto"/>
        <w:jc w:val="both"/>
        <w:rPr>
          <w:rFonts w:cs="Arial"/>
          <w:color w:val="FF0000"/>
          <w:szCs w:val="20"/>
          <w:lang w:eastAsia="en-US"/>
        </w:rPr>
      </w:pPr>
      <w:r w:rsidRPr="00EE4B23">
        <w:rPr>
          <w:rFonts w:cs="Arial"/>
          <w:color w:val="FF0000"/>
          <w:szCs w:val="20"/>
          <w:lang w:eastAsia="en-US"/>
        </w:rPr>
        <w:t>X....</w:t>
      </w:r>
    </w:p>
    <w:p w14:paraId="5E9A8F13" w14:textId="77777777" w:rsidR="00F05787" w:rsidRPr="00EE4B23" w:rsidRDefault="00F05787" w:rsidP="00DD3BDE">
      <w:pPr>
        <w:numPr>
          <w:ilvl w:val="2"/>
          <w:numId w:val="30"/>
        </w:numPr>
        <w:spacing w:before="120" w:after="120" w:line="276" w:lineRule="auto"/>
        <w:jc w:val="both"/>
        <w:rPr>
          <w:rFonts w:cs="Arial"/>
          <w:b/>
          <w:bCs/>
          <w:color w:val="FF0000"/>
          <w:szCs w:val="20"/>
        </w:rPr>
      </w:pPr>
      <w:r w:rsidRPr="00EE4B23">
        <w:rPr>
          <w:rFonts w:cs="Arial"/>
          <w:color w:val="FF0000"/>
          <w:szCs w:val="20"/>
          <w:lang w:eastAsia="en-US"/>
        </w:rPr>
        <w:t>X....</w:t>
      </w:r>
    </w:p>
    <w:p w14:paraId="52A6C79C" w14:textId="77777777" w:rsidR="00F05787" w:rsidRPr="00EE4B23" w:rsidRDefault="00F05787" w:rsidP="00DD3BDE">
      <w:pPr>
        <w:numPr>
          <w:ilvl w:val="1"/>
          <w:numId w:val="30"/>
        </w:numPr>
        <w:spacing w:before="120" w:after="120" w:line="276" w:lineRule="auto"/>
        <w:ind w:right="-15"/>
        <w:jc w:val="both"/>
        <w:rPr>
          <w:rFonts w:cs="Arial"/>
          <w:szCs w:val="20"/>
        </w:rPr>
      </w:pPr>
      <w:r w:rsidRPr="00EE4B23">
        <w:rPr>
          <w:rFonts w:cs="Arial"/>
          <w:color w:val="000000" w:themeColor="text1"/>
          <w:szCs w:val="20"/>
          <w:lang w:eastAsia="en-US"/>
        </w:rPr>
        <w:t xml:space="preserve">As disposições previstas nesta cláusula não excluem o disposto no Anexo VIII da Instrução Normativa </w:t>
      </w:r>
      <w:r>
        <w:rPr>
          <w:rFonts w:cs="Arial"/>
          <w:color w:val="000000" w:themeColor="text1"/>
          <w:szCs w:val="20"/>
          <w:lang w:eastAsia="en-US"/>
        </w:rPr>
        <w:t>SEGES</w:t>
      </w:r>
      <w:r w:rsidRPr="00EE4B23">
        <w:rPr>
          <w:rFonts w:cs="Arial"/>
          <w:color w:val="000000" w:themeColor="text1"/>
          <w:szCs w:val="20"/>
          <w:lang w:eastAsia="en-US"/>
        </w:rPr>
        <w:t xml:space="preserve">/MP nº 05, de 2017, </w:t>
      </w:r>
      <w:r w:rsidRPr="00EE4B23">
        <w:rPr>
          <w:rFonts w:cs="Arial"/>
          <w:bCs/>
          <w:color w:val="000000" w:themeColor="text1"/>
          <w:szCs w:val="20"/>
          <w:lang w:eastAsia="en-US"/>
        </w:rPr>
        <w:t>aplicável no que for pertinente à contratação</w:t>
      </w:r>
      <w:r w:rsidRPr="00EE4B23">
        <w:rPr>
          <w:rFonts w:cs="Arial"/>
          <w:color w:val="000000" w:themeColor="text1"/>
          <w:szCs w:val="20"/>
          <w:lang w:eastAsia="en-US"/>
        </w:rPr>
        <w:t>.</w:t>
      </w:r>
      <w:r w:rsidRPr="00EE4B23">
        <w:rPr>
          <w:rFonts w:cs="Arial"/>
          <w:szCs w:val="20"/>
        </w:rPr>
        <w:t xml:space="preserve"> </w:t>
      </w:r>
    </w:p>
    <w:p w14:paraId="63448B34" w14:textId="77777777" w:rsidR="00F05787" w:rsidRPr="00EE4B23" w:rsidRDefault="00F05787" w:rsidP="00DD3BDE">
      <w:pPr>
        <w:numPr>
          <w:ilvl w:val="1"/>
          <w:numId w:val="30"/>
        </w:numPr>
        <w:spacing w:before="120" w:after="120" w:line="276" w:lineRule="auto"/>
        <w:jc w:val="both"/>
        <w:rPr>
          <w:rFonts w:cs="Arial"/>
          <w:b/>
          <w:bCs/>
          <w:szCs w:val="20"/>
        </w:rPr>
      </w:pPr>
      <w:r w:rsidRPr="00EE4B23">
        <w:rPr>
          <w:rFonts w:cs="Arial"/>
          <w:color w:val="000000" w:themeColor="text1"/>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4DEE4225" w14:textId="586309B2" w:rsidR="00A87141" w:rsidRDefault="00F05787" w:rsidP="00DD3BDE">
      <w:pPr>
        <w:pStyle w:val="Nivel1"/>
        <w:numPr>
          <w:ilvl w:val="0"/>
          <w:numId w:val="30"/>
        </w:numPr>
      </w:pPr>
      <w:r w:rsidRPr="00EE4B23">
        <w:rPr>
          <w:rFonts w:cs="Arial"/>
          <w:color w:val="auto"/>
        </w:rPr>
        <w:t xml:space="preserve">DO RECEBIMENTO E ACEITAÇÃO DO OBJETO  </w:t>
      </w:r>
    </w:p>
    <w:p w14:paraId="0EE82959" w14:textId="1266915B" w:rsidR="00F05787" w:rsidRPr="00F05787" w:rsidRDefault="00F05787" w:rsidP="00DD3BDE">
      <w:pPr>
        <w:pStyle w:val="PargrafodaLista"/>
        <w:numPr>
          <w:ilvl w:val="1"/>
          <w:numId w:val="19"/>
        </w:numPr>
        <w:spacing w:before="120" w:after="120" w:line="276" w:lineRule="auto"/>
        <w:jc w:val="both"/>
        <w:rPr>
          <w:rFonts w:cs="Arial"/>
          <w:color w:val="000000" w:themeColor="text1"/>
          <w:szCs w:val="20"/>
          <w:lang w:eastAsia="en-US"/>
        </w:rPr>
      </w:pPr>
      <w:r w:rsidRPr="00F05787">
        <w:rPr>
          <w:rFonts w:cs="Arial"/>
          <w:iCs/>
          <w:szCs w:val="20"/>
        </w:rPr>
        <w:t xml:space="preserve">A emissão da Nota Fiscal/Fatura deve ser precedida do recebimento provisório e definitivo dos serviços, nos termos abaixo: </w:t>
      </w:r>
    </w:p>
    <w:p w14:paraId="7B86ED4E" w14:textId="30C0C2C1" w:rsidR="00F05787" w:rsidRPr="00F05787" w:rsidRDefault="00F05787" w:rsidP="00DD3BDE">
      <w:pPr>
        <w:pStyle w:val="PargrafodaLista"/>
        <w:numPr>
          <w:ilvl w:val="2"/>
          <w:numId w:val="19"/>
        </w:numPr>
        <w:spacing w:before="120" w:after="120" w:line="276" w:lineRule="auto"/>
        <w:jc w:val="both"/>
        <w:rPr>
          <w:rFonts w:cs="Arial"/>
          <w:color w:val="000000" w:themeColor="text1"/>
          <w:szCs w:val="20"/>
          <w:lang w:eastAsia="en-US"/>
        </w:rPr>
      </w:pPr>
      <w:r w:rsidRPr="00F05787">
        <w:rPr>
          <w:rFonts w:cs="Arial"/>
          <w:szCs w:val="20"/>
        </w:rPr>
        <w:t>Ao final de cada etapa da execução contratual, conforme previsto no Cronograma Físico-Financeiro, a Contratada apresentará a medição prévia dos serviços executados no período, através de planilha e memória de cálculo detalhada.</w:t>
      </w:r>
      <w:r w:rsidRPr="00F05787">
        <w:rPr>
          <w:rFonts w:cs="Arial"/>
          <w:color w:val="000000"/>
          <w:szCs w:val="20"/>
          <w:lang w:eastAsia="en-US"/>
        </w:rPr>
        <w:t xml:space="preserve"> </w:t>
      </w:r>
    </w:p>
    <w:p w14:paraId="024ACF76" w14:textId="77777777" w:rsidR="00F05787" w:rsidRPr="00EE4B23" w:rsidRDefault="00F05787" w:rsidP="00DD3BDE">
      <w:pPr>
        <w:numPr>
          <w:ilvl w:val="2"/>
          <w:numId w:val="19"/>
        </w:numPr>
        <w:spacing w:before="120" w:after="120" w:line="276" w:lineRule="auto"/>
        <w:ind w:left="1224"/>
        <w:jc w:val="both"/>
        <w:rPr>
          <w:rFonts w:cs="Arial"/>
          <w:color w:val="000000" w:themeColor="text1"/>
          <w:szCs w:val="20"/>
          <w:lang w:eastAsia="en-US"/>
        </w:rPr>
      </w:pPr>
      <w:r w:rsidRPr="00EE4B23">
        <w:rPr>
          <w:rFonts w:cs="Arial"/>
          <w:szCs w:val="20"/>
        </w:rPr>
        <w:t>Uma etapa será considerada efetivamente concluída quando os serviços previstos para aquela etapa, no Cronograma Físico-Financeiro, estiverem executados em sua totalidade.</w:t>
      </w:r>
    </w:p>
    <w:p w14:paraId="0B059ABE" w14:textId="77777777" w:rsidR="00F05787" w:rsidRPr="00EE4B23" w:rsidRDefault="00F05787" w:rsidP="00DD3BDE">
      <w:pPr>
        <w:numPr>
          <w:ilvl w:val="2"/>
          <w:numId w:val="19"/>
        </w:numPr>
        <w:spacing w:before="120" w:after="120" w:line="276" w:lineRule="auto"/>
        <w:ind w:left="1224"/>
        <w:jc w:val="both"/>
        <w:rPr>
          <w:rFonts w:cs="Arial"/>
          <w:color w:val="000000" w:themeColor="text1"/>
          <w:szCs w:val="20"/>
          <w:lang w:eastAsia="en-US"/>
        </w:rPr>
      </w:pPr>
      <w:r w:rsidRPr="00EE4B23">
        <w:rPr>
          <w:rFonts w:cs="Arial"/>
          <w:szCs w:val="20"/>
        </w:rPr>
        <w:t>A Contratada também apresentará, a cada medição, os documentos comprobatórios da procedência legal dos produtos e subprodutos florestais utilizados naquela etapa da execução contratual, quando for o caso.</w:t>
      </w:r>
    </w:p>
    <w:p w14:paraId="710E1954" w14:textId="77777777" w:rsidR="00F05787" w:rsidRPr="00EE4B23" w:rsidRDefault="00F05787" w:rsidP="00DD3BDE">
      <w:pPr>
        <w:numPr>
          <w:ilvl w:val="1"/>
          <w:numId w:val="19"/>
        </w:numPr>
        <w:spacing w:before="120" w:after="120" w:line="276" w:lineRule="auto"/>
        <w:ind w:left="425" w:firstLine="0"/>
        <w:jc w:val="both"/>
        <w:rPr>
          <w:rFonts w:cs="Arial"/>
          <w:color w:val="000000" w:themeColor="text1"/>
          <w:szCs w:val="20"/>
          <w:lang w:eastAsia="en-US"/>
        </w:rPr>
      </w:pPr>
      <w:r w:rsidRPr="00EE4B23">
        <w:rPr>
          <w:rFonts w:cs="Arial"/>
          <w:szCs w:val="20"/>
        </w:rPr>
        <w:t xml:space="preserve">O recebimento provisório será realizado pelo fiscal </w:t>
      </w:r>
      <w:r w:rsidRPr="00EE4B23">
        <w:rPr>
          <w:rFonts w:cs="Arial"/>
          <w:color w:val="FF0000"/>
          <w:szCs w:val="20"/>
        </w:rPr>
        <w:t>técnico, administrativo e setorial ou pela equipe de fiscalização</w:t>
      </w:r>
      <w:r w:rsidRPr="00EE4B23">
        <w:rPr>
          <w:rFonts w:cs="Arial"/>
          <w:szCs w:val="20"/>
        </w:rPr>
        <w:t xml:space="preserve"> após a entrega da documentação acima, da seguinte forma:</w:t>
      </w:r>
    </w:p>
    <w:p w14:paraId="68A602AF" w14:textId="77777777" w:rsidR="00F05787" w:rsidRPr="00EE4B23" w:rsidRDefault="00F05787" w:rsidP="00DD3BDE">
      <w:pPr>
        <w:numPr>
          <w:ilvl w:val="2"/>
          <w:numId w:val="19"/>
        </w:numPr>
        <w:spacing w:before="120" w:after="120" w:line="276" w:lineRule="auto"/>
        <w:jc w:val="both"/>
        <w:rPr>
          <w:rFonts w:cs="Arial"/>
          <w:color w:val="000000" w:themeColor="text1"/>
          <w:szCs w:val="20"/>
          <w:lang w:eastAsia="en-US"/>
        </w:rPr>
      </w:pPr>
      <w:r w:rsidRPr="00EE4B23">
        <w:rPr>
          <w:rFonts w:cs="Arial"/>
          <w:szCs w:val="20"/>
        </w:rPr>
        <w:lastRenderedPageBreak/>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43C1DDAC" w14:textId="77777777" w:rsidR="00F05787" w:rsidRPr="00EE4B23" w:rsidRDefault="00F05787" w:rsidP="00DD3BDE">
      <w:pPr>
        <w:numPr>
          <w:ilvl w:val="3"/>
          <w:numId w:val="19"/>
        </w:numPr>
        <w:spacing w:before="120" w:after="120" w:line="276" w:lineRule="auto"/>
        <w:jc w:val="both"/>
        <w:rPr>
          <w:rFonts w:cs="Arial"/>
          <w:color w:val="000000" w:themeColor="text1"/>
          <w:szCs w:val="20"/>
          <w:lang w:eastAsia="en-US"/>
        </w:rPr>
      </w:pPr>
      <w:r w:rsidRPr="00EE4B23">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F61F11D" w14:textId="77777777" w:rsidR="00F05787" w:rsidRPr="00EE4B23" w:rsidRDefault="00F05787" w:rsidP="00DD3BDE">
      <w:pPr>
        <w:numPr>
          <w:ilvl w:val="3"/>
          <w:numId w:val="19"/>
        </w:numPr>
        <w:spacing w:before="120" w:after="120" w:line="276" w:lineRule="auto"/>
        <w:jc w:val="both"/>
        <w:rPr>
          <w:rFonts w:cs="Arial"/>
          <w:color w:val="000000"/>
          <w:szCs w:val="20"/>
          <w:lang w:eastAsia="en-US"/>
        </w:rPr>
      </w:pPr>
      <w:r w:rsidRPr="00EE4B23">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B6BD95F" w14:textId="77777777" w:rsidR="00F05787" w:rsidRPr="00EE4B23" w:rsidRDefault="00F05787" w:rsidP="00DD3BDE">
      <w:pPr>
        <w:pStyle w:val="PargrafodaLista"/>
        <w:numPr>
          <w:ilvl w:val="3"/>
          <w:numId w:val="19"/>
        </w:numPr>
        <w:spacing w:before="120" w:after="120" w:line="276" w:lineRule="auto"/>
        <w:jc w:val="both"/>
        <w:rPr>
          <w:rFonts w:cs="Arial"/>
          <w:color w:val="000000"/>
          <w:szCs w:val="20"/>
          <w:lang w:eastAsia="en-US"/>
        </w:rPr>
      </w:pPr>
      <w:r w:rsidRPr="00EE4B23">
        <w:rPr>
          <w:rFonts w:cs="Arial"/>
          <w:color w:val="000000"/>
          <w:szCs w:val="20"/>
          <w:lang w:eastAsia="en-US"/>
        </w:rPr>
        <w:t>O recebimento provisório também ficará sujeito, quando cabível, à conclusão de todos os testes de campo e à entrega dos Manuais e Instruções exigíveis.</w:t>
      </w:r>
    </w:p>
    <w:p w14:paraId="237F0AD3" w14:textId="77777777" w:rsidR="00F05787" w:rsidRPr="00EE4B23" w:rsidRDefault="00F05787" w:rsidP="00DD3BDE">
      <w:pPr>
        <w:pStyle w:val="PargrafodaLista"/>
        <w:numPr>
          <w:ilvl w:val="3"/>
          <w:numId w:val="19"/>
        </w:numPr>
        <w:spacing w:before="120" w:after="120" w:line="276" w:lineRule="auto"/>
        <w:jc w:val="both"/>
        <w:rPr>
          <w:rFonts w:cs="Arial"/>
          <w:color w:val="000000"/>
          <w:szCs w:val="20"/>
          <w:lang w:eastAsia="en-US"/>
        </w:rPr>
      </w:pPr>
      <w:r w:rsidRPr="00EE4B23">
        <w:rPr>
          <w:rFonts w:cs="Arial"/>
          <w:szCs w:val="20"/>
        </w:rPr>
        <w:t>A aprovação da medição prévia apresentada pela Contratada não a exime de qualquer das responsabilidades contratuais, nem implica aceitação definitiva dos serviços executados.</w:t>
      </w:r>
    </w:p>
    <w:p w14:paraId="5BCEF720" w14:textId="77777777" w:rsidR="00F05787" w:rsidRPr="00EE4B23" w:rsidRDefault="00F05787" w:rsidP="00DD3BDE">
      <w:pPr>
        <w:pStyle w:val="PargrafodaLista"/>
        <w:numPr>
          <w:ilvl w:val="3"/>
          <w:numId w:val="19"/>
        </w:numPr>
        <w:spacing w:before="120" w:after="120" w:line="276" w:lineRule="auto"/>
        <w:jc w:val="both"/>
        <w:rPr>
          <w:rFonts w:cs="Arial"/>
          <w:color w:val="FF0000"/>
          <w:szCs w:val="20"/>
          <w:lang w:eastAsia="en-US"/>
        </w:rPr>
      </w:pPr>
      <w:r w:rsidRPr="00EE4B23">
        <w:rPr>
          <w:rFonts w:cs="Arial"/>
          <w:color w:val="FF0000"/>
          <w:szCs w:val="20"/>
        </w:rPr>
        <w:t>Da mesma forma, ao final de cada período de faturamento, o fiscal administrativo deverá verificar as rotinas previstas no Anexo VIII-B da IN SEGES/MP nº 5/2017, no que forem aplicáveis à presente contratação, emitindo relatório que será encaminhado ao gestor do contrato;</w:t>
      </w:r>
    </w:p>
    <w:p w14:paraId="76A4A7CF" w14:textId="77777777" w:rsidR="00F05787" w:rsidRPr="00EE4B23" w:rsidRDefault="00F05787" w:rsidP="00DD3BDE">
      <w:pPr>
        <w:numPr>
          <w:ilvl w:val="2"/>
          <w:numId w:val="19"/>
        </w:numPr>
        <w:spacing w:before="120" w:after="120" w:line="276" w:lineRule="auto"/>
        <w:jc w:val="both"/>
        <w:rPr>
          <w:rFonts w:cs="Arial"/>
          <w:color w:val="000000" w:themeColor="text1"/>
          <w:szCs w:val="20"/>
          <w:lang w:eastAsia="en-US"/>
        </w:rPr>
      </w:pPr>
      <w:r w:rsidRPr="00EE4B23">
        <w:rPr>
          <w:rFonts w:cs="Arial"/>
          <w:color w:val="000000"/>
          <w:szCs w:val="20"/>
          <w:lang w:eastAsia="en-US"/>
        </w:rPr>
        <w:t xml:space="preserve">No prazo de </w:t>
      </w:r>
      <w:r w:rsidRPr="00EC5382">
        <w:rPr>
          <w:rFonts w:cs="Arial"/>
          <w:color w:val="000000"/>
          <w:szCs w:val="20"/>
          <w:lang w:eastAsia="en-US"/>
        </w:rPr>
        <w:t xml:space="preserve">até </w:t>
      </w:r>
      <w:r w:rsidRPr="00EC5382">
        <w:rPr>
          <w:rFonts w:cs="Arial"/>
          <w:color w:val="FF0000"/>
          <w:szCs w:val="20"/>
          <w:lang w:eastAsia="en-US"/>
        </w:rPr>
        <w:t xml:space="preserve">15 (quinze) dias corridos </w:t>
      </w:r>
      <w:r w:rsidRPr="00EC5382">
        <w:rPr>
          <w:rFonts w:cs="Arial"/>
          <w:color w:val="000000"/>
          <w:szCs w:val="20"/>
          <w:lang w:eastAsia="en-US"/>
        </w:rPr>
        <w:t>a partir do</w:t>
      </w:r>
      <w:r w:rsidRPr="00EE4B23">
        <w:rPr>
          <w:rFonts w:cs="Arial"/>
          <w:color w:val="000000"/>
          <w:szCs w:val="20"/>
          <w:lang w:eastAsia="en-US"/>
        </w:rPr>
        <w:t xml:space="preserve"> recebimento dos documentos da CONTRATADA, cada fiscal ou a equipe de fiscalização deverá elaborar Relatório Circunstanciado em consonância com suas atribuições, e encaminhá-lo ao gestor do contrato. </w:t>
      </w:r>
    </w:p>
    <w:p w14:paraId="25C6B5A6" w14:textId="77777777" w:rsidR="00F05787" w:rsidRPr="00EE4B23" w:rsidRDefault="00F05787" w:rsidP="00DD3BDE">
      <w:pPr>
        <w:numPr>
          <w:ilvl w:val="3"/>
          <w:numId w:val="19"/>
        </w:numPr>
        <w:spacing w:before="120" w:after="120" w:line="276" w:lineRule="auto"/>
        <w:jc w:val="both"/>
        <w:rPr>
          <w:rFonts w:cs="Arial"/>
          <w:color w:val="000000" w:themeColor="text1"/>
          <w:szCs w:val="20"/>
          <w:lang w:eastAsia="en-US"/>
        </w:rPr>
      </w:pPr>
      <w:r w:rsidRPr="00EE4B23">
        <w:rPr>
          <w:rFonts w:cs="Arial"/>
          <w:szCs w:val="20"/>
        </w:rPr>
        <w:t xml:space="preserve">quando a fiscalização for exercida por um único servidor, o relatório circunstanciado </w:t>
      </w:r>
      <w:r w:rsidRPr="00EE4B23">
        <w:rPr>
          <w:rFonts w:cs="Arial"/>
          <w:color w:val="000000"/>
          <w:szCs w:val="20"/>
          <w:lang w:eastAsia="en-US"/>
        </w:rPr>
        <w:t>deverá</w:t>
      </w:r>
      <w:r w:rsidRPr="00EE4B23">
        <w:rPr>
          <w:rFonts w:cs="Arial"/>
          <w:szCs w:val="20"/>
        </w:rPr>
        <w:t xml:space="preserve"> conter o registro, a análise e a conclusão acerca das ocorrências na execução do contrato, em relação à fiscalização técnica </w:t>
      </w:r>
      <w:r w:rsidRPr="00EE4B23">
        <w:rPr>
          <w:rFonts w:cs="Arial"/>
          <w:color w:val="FF0000"/>
          <w:szCs w:val="20"/>
        </w:rPr>
        <w:t xml:space="preserve">e administrativa </w:t>
      </w:r>
      <w:r w:rsidRPr="00EE4B23">
        <w:rPr>
          <w:rFonts w:cs="Arial"/>
          <w:szCs w:val="20"/>
        </w:rPr>
        <w:t>e demais documentos que julgar necessários, devendo encaminhá-los ao gestor do contrato para recebimento definitivo.</w:t>
      </w:r>
    </w:p>
    <w:p w14:paraId="5333681C" w14:textId="77777777" w:rsidR="00F05787" w:rsidRPr="00EE4B23" w:rsidRDefault="00F05787" w:rsidP="00DD3BDE">
      <w:pPr>
        <w:numPr>
          <w:ilvl w:val="3"/>
          <w:numId w:val="19"/>
        </w:numPr>
        <w:spacing w:before="120" w:after="120" w:line="276" w:lineRule="auto"/>
        <w:jc w:val="both"/>
        <w:rPr>
          <w:rFonts w:cs="Arial"/>
          <w:color w:val="000000" w:themeColor="text1"/>
          <w:szCs w:val="20"/>
          <w:lang w:eastAsia="en-US"/>
        </w:rPr>
      </w:pPr>
      <w:r w:rsidRPr="00EE4B23">
        <w:rPr>
          <w:rFonts w:cs="Arial"/>
          <w:szCs w:val="20"/>
        </w:rPr>
        <w:t xml:space="preserve">Será considerado como ocorrido o recebimento provisório com a entrega do relatório circunstanciado ou, em havendo mais de um a ser feito, com a entrega do último. </w:t>
      </w:r>
    </w:p>
    <w:p w14:paraId="762DECF6" w14:textId="77777777" w:rsidR="00F05787" w:rsidRPr="00EE4B23" w:rsidRDefault="00F05787" w:rsidP="00DD3BDE">
      <w:pPr>
        <w:pStyle w:val="PargrafodaLista"/>
        <w:numPr>
          <w:ilvl w:val="4"/>
          <w:numId w:val="19"/>
        </w:numPr>
        <w:spacing w:before="120" w:after="120" w:line="276" w:lineRule="auto"/>
        <w:jc w:val="both"/>
        <w:rPr>
          <w:rFonts w:cs="Arial"/>
          <w:color w:val="000000" w:themeColor="text1"/>
          <w:szCs w:val="20"/>
          <w:lang w:eastAsia="en-US"/>
        </w:rPr>
      </w:pPr>
      <w:r w:rsidRPr="00EE4B23">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7AD6C7D4" w14:textId="77777777" w:rsidR="00F05787" w:rsidRPr="00EE4B23" w:rsidRDefault="00F05787" w:rsidP="00DD3BDE">
      <w:pPr>
        <w:numPr>
          <w:ilvl w:val="1"/>
          <w:numId w:val="19"/>
        </w:numPr>
        <w:spacing w:before="120" w:after="120" w:line="276" w:lineRule="auto"/>
        <w:jc w:val="both"/>
        <w:rPr>
          <w:rFonts w:cs="Arial"/>
          <w:color w:val="000000" w:themeColor="text1"/>
          <w:szCs w:val="20"/>
          <w:lang w:eastAsia="en-US"/>
        </w:rPr>
      </w:pPr>
      <w:r w:rsidRPr="00EE4B23">
        <w:rPr>
          <w:rFonts w:cs="Arial"/>
          <w:color w:val="000000"/>
          <w:szCs w:val="20"/>
          <w:lang w:eastAsia="en-US"/>
        </w:rPr>
        <w:t xml:space="preserve">No </w:t>
      </w:r>
      <w:r w:rsidRPr="00EE4B23">
        <w:rPr>
          <w:rFonts w:cs="Arial"/>
          <w:iCs/>
          <w:szCs w:val="20"/>
        </w:rPr>
        <w:t>prazo</w:t>
      </w:r>
      <w:r w:rsidRPr="00EE4B23">
        <w:rPr>
          <w:rFonts w:cs="Arial"/>
          <w:color w:val="000000"/>
          <w:szCs w:val="20"/>
          <w:lang w:eastAsia="en-US"/>
        </w:rPr>
        <w:t xml:space="preserve"> </w:t>
      </w:r>
      <w:r w:rsidRPr="00F05787">
        <w:rPr>
          <w:rFonts w:cs="Arial"/>
          <w:color w:val="000000"/>
          <w:szCs w:val="20"/>
          <w:lang w:eastAsia="en-US"/>
        </w:rPr>
        <w:t xml:space="preserve">de até </w:t>
      </w:r>
      <w:r w:rsidRPr="00F05787">
        <w:rPr>
          <w:rFonts w:cs="Arial"/>
          <w:color w:val="FF0000"/>
          <w:szCs w:val="20"/>
          <w:lang w:eastAsia="en-US"/>
        </w:rPr>
        <w:t xml:space="preserve">10 (dez) dias corridos </w:t>
      </w:r>
      <w:r w:rsidRPr="00F05787">
        <w:rPr>
          <w:rFonts w:cs="Arial"/>
          <w:color w:val="000000"/>
          <w:szCs w:val="20"/>
          <w:lang w:eastAsia="en-US"/>
        </w:rPr>
        <w:t>a partir</w:t>
      </w:r>
      <w:r w:rsidRPr="00EE4B23">
        <w:rPr>
          <w:rFonts w:cs="Arial"/>
          <w:color w:val="000000"/>
          <w:szCs w:val="20"/>
          <w:lang w:eastAsia="en-US"/>
        </w:rPr>
        <w:t xml:space="preserve"> do recebimento provisório dos serviços, o Gestor do Contrato deverá providenciar o recebimento definitivo, ato que concretiza o ateste da execução dos serviços, obedecendo as seguintes diretrizes: </w:t>
      </w:r>
    </w:p>
    <w:p w14:paraId="1CBCF758" w14:textId="77777777" w:rsidR="00F05787" w:rsidRPr="00EE4B23" w:rsidRDefault="00F05787" w:rsidP="00DD3BDE">
      <w:pPr>
        <w:numPr>
          <w:ilvl w:val="2"/>
          <w:numId w:val="19"/>
        </w:numPr>
        <w:spacing w:before="120" w:after="120" w:line="276" w:lineRule="auto"/>
        <w:jc w:val="both"/>
        <w:rPr>
          <w:rFonts w:cs="Arial"/>
          <w:color w:val="000000"/>
          <w:szCs w:val="20"/>
          <w:lang w:eastAsia="en-US"/>
        </w:rPr>
      </w:pPr>
      <w:r w:rsidRPr="00EE4B23">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1869B108" w14:textId="77777777" w:rsidR="00F05787" w:rsidRPr="00EE4B23" w:rsidRDefault="00F05787" w:rsidP="00DD3BDE">
      <w:pPr>
        <w:numPr>
          <w:ilvl w:val="2"/>
          <w:numId w:val="19"/>
        </w:numPr>
        <w:spacing w:before="120" w:after="120" w:line="276" w:lineRule="auto"/>
        <w:jc w:val="both"/>
        <w:rPr>
          <w:rFonts w:cs="Arial"/>
          <w:color w:val="000000"/>
          <w:szCs w:val="20"/>
          <w:lang w:eastAsia="en-US"/>
        </w:rPr>
      </w:pPr>
      <w:r w:rsidRPr="00EE4B23">
        <w:rPr>
          <w:rFonts w:cs="Arial"/>
          <w:color w:val="000000"/>
          <w:szCs w:val="20"/>
          <w:lang w:eastAsia="en-US"/>
        </w:rPr>
        <w:lastRenderedPageBreak/>
        <w:t xml:space="preserve">Emitir Termo Circunstanciado para efeito de recebimento definitivo dos serviços prestados, com base nos relatórios e documentações apresentadas; e </w:t>
      </w:r>
    </w:p>
    <w:p w14:paraId="29B92D04" w14:textId="77777777" w:rsidR="00F05787" w:rsidRPr="00EE4B23" w:rsidRDefault="00F05787" w:rsidP="00DD3BDE">
      <w:pPr>
        <w:numPr>
          <w:ilvl w:val="2"/>
          <w:numId w:val="19"/>
        </w:numPr>
        <w:spacing w:before="120" w:after="120" w:line="276" w:lineRule="auto"/>
        <w:jc w:val="both"/>
        <w:rPr>
          <w:rFonts w:cs="Arial"/>
          <w:color w:val="000000"/>
          <w:szCs w:val="20"/>
          <w:lang w:eastAsia="en-US"/>
        </w:rPr>
      </w:pPr>
      <w:r w:rsidRPr="00EE4B23">
        <w:rPr>
          <w:rFonts w:cs="Arial"/>
          <w:color w:val="000000"/>
          <w:szCs w:val="20"/>
          <w:lang w:eastAsia="en-US"/>
        </w:rPr>
        <w:t xml:space="preserve">Comunicar a empresa para que emita a Nota Fiscal ou Fatura, com o valor exato dimensionado pela fiscalização, </w:t>
      </w:r>
      <w:r w:rsidRPr="00EE4B23">
        <w:rPr>
          <w:rFonts w:cs="Arial"/>
          <w:szCs w:val="20"/>
        </w:rPr>
        <w:t>com base no Instrumento de Medição de Resultado (IMR), ou instrumento substituto</w:t>
      </w:r>
      <w:r w:rsidRPr="00EE4B23">
        <w:rPr>
          <w:rFonts w:cs="Arial"/>
          <w:color w:val="000000"/>
          <w:szCs w:val="20"/>
          <w:lang w:eastAsia="en-US"/>
        </w:rPr>
        <w:t xml:space="preserve">. </w:t>
      </w:r>
    </w:p>
    <w:p w14:paraId="7B248FD8" w14:textId="77777777" w:rsidR="003228B4" w:rsidRPr="00EE4B23" w:rsidRDefault="003228B4" w:rsidP="00DD3BDE">
      <w:pPr>
        <w:numPr>
          <w:ilvl w:val="1"/>
          <w:numId w:val="19"/>
        </w:numPr>
        <w:spacing w:before="120" w:after="120" w:line="276" w:lineRule="auto"/>
        <w:jc w:val="both"/>
        <w:rPr>
          <w:rFonts w:cs="Arial"/>
          <w:szCs w:val="20"/>
        </w:rPr>
      </w:pPr>
      <w:r w:rsidRPr="00EE4B23">
        <w:rPr>
          <w:rFonts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44AF5498" w14:textId="77777777" w:rsidR="003228B4" w:rsidRPr="00EE4B23" w:rsidRDefault="003228B4" w:rsidP="00DD3BDE">
      <w:pPr>
        <w:numPr>
          <w:ilvl w:val="1"/>
          <w:numId w:val="19"/>
        </w:numPr>
        <w:spacing w:before="120" w:after="120" w:line="276" w:lineRule="auto"/>
        <w:jc w:val="both"/>
        <w:rPr>
          <w:rFonts w:cs="Arial"/>
          <w:szCs w:val="20"/>
        </w:rPr>
      </w:pPr>
      <w:r w:rsidRPr="00EE4B23">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217B368B" w14:textId="77777777" w:rsidR="00F05787" w:rsidRDefault="00F05787" w:rsidP="00486070"/>
    <w:p w14:paraId="5E15ACC5" w14:textId="75A94765" w:rsidR="003228B4" w:rsidRPr="003228B4" w:rsidRDefault="003228B4" w:rsidP="00DD3BDE">
      <w:pPr>
        <w:pStyle w:val="Nivel1"/>
        <w:numPr>
          <w:ilvl w:val="0"/>
          <w:numId w:val="30"/>
        </w:numPr>
        <w:rPr>
          <w:rFonts w:cs="Arial"/>
          <w:color w:val="auto"/>
        </w:rPr>
      </w:pPr>
      <w:r w:rsidRPr="003228B4">
        <w:rPr>
          <w:rFonts w:cs="Arial"/>
          <w:color w:val="auto"/>
        </w:rPr>
        <w:t>DO PAGAMENTO</w:t>
      </w:r>
    </w:p>
    <w:p w14:paraId="0091E753" w14:textId="58B1E6D5" w:rsidR="003228B4" w:rsidRPr="003228B4" w:rsidRDefault="003228B4" w:rsidP="00DD3BDE">
      <w:pPr>
        <w:pStyle w:val="PargrafodaLista"/>
        <w:numPr>
          <w:ilvl w:val="1"/>
          <w:numId w:val="20"/>
        </w:numPr>
        <w:spacing w:before="120" w:after="120" w:line="276" w:lineRule="auto"/>
        <w:jc w:val="both"/>
        <w:rPr>
          <w:rFonts w:eastAsia="Arial" w:cs="Arial"/>
          <w:szCs w:val="20"/>
        </w:rPr>
      </w:pPr>
      <w:r w:rsidRPr="003228B4">
        <w:rPr>
          <w:rFonts w:cs="Arial"/>
          <w:color w:val="000000" w:themeColor="text1"/>
          <w:szCs w:val="20"/>
        </w:rPr>
        <w:t xml:space="preserve">O </w:t>
      </w:r>
      <w:r w:rsidRPr="003228B4">
        <w:rPr>
          <w:rFonts w:cs="Arial"/>
          <w:szCs w:val="20"/>
        </w:rPr>
        <w:t>pagamento</w:t>
      </w:r>
      <w:r w:rsidRPr="003228B4">
        <w:rPr>
          <w:rFonts w:cs="Arial"/>
          <w:color w:val="000000" w:themeColor="text1"/>
          <w:szCs w:val="20"/>
        </w:rPr>
        <w:t xml:space="preserve"> será efetuado pela Contratante no prazo de</w:t>
      </w:r>
      <w:r>
        <w:rPr>
          <w:rFonts w:eastAsia="Arial" w:cs="Arial"/>
          <w:color w:val="000000" w:themeColor="text1"/>
          <w:szCs w:val="20"/>
        </w:rPr>
        <w:t xml:space="preserve"> 30</w:t>
      </w:r>
      <w:r w:rsidRPr="003228B4">
        <w:rPr>
          <w:rFonts w:eastAsia="Arial" w:cs="Arial"/>
          <w:color w:val="000000" w:themeColor="text1"/>
          <w:szCs w:val="20"/>
        </w:rPr>
        <w:t xml:space="preserve"> (</w:t>
      </w:r>
      <w:r>
        <w:rPr>
          <w:rFonts w:eastAsia="Arial" w:cs="Arial"/>
          <w:color w:val="000000" w:themeColor="text1"/>
          <w:szCs w:val="20"/>
        </w:rPr>
        <w:t>trinta</w:t>
      </w:r>
      <w:r w:rsidRPr="003228B4">
        <w:rPr>
          <w:rFonts w:eastAsia="Arial" w:cs="Arial"/>
          <w:color w:val="000000" w:themeColor="text1"/>
          <w:szCs w:val="20"/>
        </w:rPr>
        <w:t xml:space="preserve">) </w:t>
      </w:r>
      <w:r w:rsidRPr="003228B4">
        <w:rPr>
          <w:rFonts w:cs="Arial"/>
          <w:color w:val="000000" w:themeColor="text1"/>
          <w:szCs w:val="20"/>
        </w:rPr>
        <w:t xml:space="preserve">dias, contados do recebimento da Nota Fiscal/Fatura. </w:t>
      </w:r>
    </w:p>
    <w:p w14:paraId="786401E3" w14:textId="1E96DE19" w:rsidR="003228B4" w:rsidRPr="003228B4" w:rsidRDefault="003228B4" w:rsidP="00DD3BDE">
      <w:pPr>
        <w:pStyle w:val="PargrafodaLista"/>
        <w:numPr>
          <w:ilvl w:val="2"/>
          <w:numId w:val="20"/>
        </w:numPr>
        <w:spacing w:before="120" w:after="120" w:line="276" w:lineRule="auto"/>
        <w:jc w:val="both"/>
        <w:rPr>
          <w:rFonts w:cs="Arial"/>
          <w:szCs w:val="20"/>
        </w:rPr>
      </w:pPr>
      <w:r w:rsidRPr="003228B4">
        <w:rPr>
          <w:rFonts w:cs="Arial"/>
          <w:color w:val="000000"/>
          <w:szCs w:val="20"/>
          <w:lang w:eastAsia="en-US"/>
        </w:rPr>
        <w:t xml:space="preserve">Os </w:t>
      </w:r>
      <w:r w:rsidRPr="003228B4">
        <w:rPr>
          <w:rFonts w:cs="Arial"/>
          <w:szCs w:val="20"/>
          <w:lang w:eastAsia="en-US"/>
        </w:rPr>
        <w:t xml:space="preserve">pagamentos decorrentes de despesas cujos valores não ultrapassem o limite </w:t>
      </w:r>
      <w:r w:rsidRPr="003228B4">
        <w:rPr>
          <w:rFonts w:cs="Arial"/>
          <w:szCs w:val="20"/>
        </w:rPr>
        <w:t>de que trata o inciso II do art. 24</w:t>
      </w:r>
      <w:r w:rsidRPr="003228B4">
        <w:rPr>
          <w:rFonts w:cs="Arial"/>
          <w:szCs w:val="20"/>
          <w:lang w:eastAsia="en-US"/>
        </w:rPr>
        <w:t xml:space="preserve"> da Lei 8.666, de 1993, deverão ser efetuados no prazo de até 5 (cinco) dias úteis, contados da data da apresentação da Nota Fiscal/Fatura, nos termos do art. 5º, § 3º, da Lei nº 8.666, </w:t>
      </w:r>
      <w:r w:rsidRPr="003228B4">
        <w:rPr>
          <w:rFonts w:cs="Arial"/>
          <w:color w:val="000000"/>
          <w:szCs w:val="20"/>
          <w:lang w:eastAsia="en-US"/>
        </w:rPr>
        <w:t>de 1993.</w:t>
      </w:r>
    </w:p>
    <w:p w14:paraId="229F8DF5" w14:textId="77777777" w:rsidR="003228B4" w:rsidRDefault="003228B4" w:rsidP="00486070"/>
    <w:p w14:paraId="3F48B5F9" w14:textId="3C306727" w:rsidR="003228B4" w:rsidRPr="003228B4" w:rsidRDefault="003228B4" w:rsidP="00DD3BDE">
      <w:pPr>
        <w:pStyle w:val="PargrafodaLista"/>
        <w:numPr>
          <w:ilvl w:val="1"/>
          <w:numId w:val="20"/>
        </w:numPr>
        <w:spacing w:before="120" w:after="120" w:line="276" w:lineRule="auto"/>
        <w:jc w:val="both"/>
        <w:rPr>
          <w:rFonts w:cs="Arial"/>
          <w:szCs w:val="20"/>
        </w:rPr>
      </w:pPr>
      <w:r w:rsidRPr="003228B4">
        <w:rPr>
          <w:rFonts w:cs="Arial"/>
          <w:iCs/>
          <w:szCs w:val="20"/>
        </w:rPr>
        <w:t>A emissão da Nota Fiscal/Fatura será precedida do recebimento definitivo do serviço, conforme este Termo de Referência.</w:t>
      </w:r>
    </w:p>
    <w:p w14:paraId="6379F243" w14:textId="56E28A6A" w:rsidR="003228B4" w:rsidRPr="003228B4" w:rsidRDefault="003228B4" w:rsidP="00DD3BDE">
      <w:pPr>
        <w:pStyle w:val="PargrafodaLista"/>
        <w:numPr>
          <w:ilvl w:val="1"/>
          <w:numId w:val="20"/>
        </w:numPr>
        <w:spacing w:before="120" w:after="120" w:line="276" w:lineRule="auto"/>
        <w:jc w:val="both"/>
        <w:rPr>
          <w:rFonts w:cs="Arial"/>
          <w:color w:val="000000"/>
          <w:szCs w:val="20"/>
        </w:rPr>
      </w:pPr>
      <w:r w:rsidRPr="003228B4">
        <w:rPr>
          <w:rFonts w:cs="Arial"/>
          <w:color w:val="000000"/>
          <w:szCs w:val="20"/>
        </w:rPr>
        <w:t xml:space="preserve">A Nota Fiscal ou Fatura deverá ser obrigatoriamente acompanhada da comprovação da regularidade fiscal, constatada por meio de consulta </w:t>
      </w:r>
      <w:r w:rsidRPr="003228B4">
        <w:rPr>
          <w:rFonts w:cs="Arial"/>
          <w:i/>
          <w:color w:val="000000"/>
          <w:szCs w:val="20"/>
        </w:rPr>
        <w:t>on-line</w:t>
      </w:r>
      <w:r w:rsidRPr="003228B4">
        <w:rPr>
          <w:rFonts w:cs="Arial"/>
          <w:color w:val="000000"/>
          <w:szCs w:val="20"/>
        </w:rPr>
        <w:t xml:space="preserve"> ao SICAF ou, na impossibilidade de acesso </w:t>
      </w:r>
      <w:r w:rsidRPr="003228B4">
        <w:rPr>
          <w:rFonts w:cs="Arial"/>
          <w:color w:val="000000"/>
          <w:szCs w:val="20"/>
          <w:lang w:eastAsia="en-US"/>
        </w:rPr>
        <w:t>ao</w:t>
      </w:r>
      <w:r w:rsidRPr="003228B4">
        <w:rPr>
          <w:rFonts w:cs="Arial"/>
          <w:color w:val="000000"/>
          <w:szCs w:val="20"/>
        </w:rPr>
        <w:t xml:space="preserve"> referido Sistema, mediante consulta aos sítios eletrônicos oficiais ou à documentação mencionada no art. 29 da Lei nº 8.666, de 1993. </w:t>
      </w:r>
    </w:p>
    <w:p w14:paraId="584FE841" w14:textId="77777777" w:rsidR="003228B4" w:rsidRPr="00EE4B23" w:rsidRDefault="003228B4" w:rsidP="00DD3BDE">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Constatando-se, junto ao SICAF, a situação de irregularidade do fornecedor contratado, deverão ser tomadas as providências previstas no do art. 31 da Instrução </w:t>
      </w:r>
      <w:r w:rsidRPr="00EE4B23">
        <w:rPr>
          <w:rFonts w:cs="Arial"/>
          <w:color w:val="000000"/>
          <w:szCs w:val="20"/>
          <w:lang w:eastAsia="en-US"/>
        </w:rPr>
        <w:t>Normativa</w:t>
      </w:r>
      <w:r w:rsidRPr="00EE4B23">
        <w:rPr>
          <w:rFonts w:cs="Arial"/>
          <w:color w:val="000000"/>
          <w:szCs w:val="20"/>
        </w:rPr>
        <w:t xml:space="preserve"> nº 3, de 26 de abril de 2018.</w:t>
      </w:r>
    </w:p>
    <w:p w14:paraId="0C8DDF61" w14:textId="77777777" w:rsidR="003228B4" w:rsidRPr="00EE4B23" w:rsidRDefault="003228B4" w:rsidP="00DD3BDE">
      <w:pPr>
        <w:numPr>
          <w:ilvl w:val="1"/>
          <w:numId w:val="20"/>
        </w:numPr>
        <w:spacing w:before="120" w:after="120" w:line="276" w:lineRule="auto"/>
        <w:ind w:left="425" w:firstLine="0"/>
        <w:jc w:val="both"/>
        <w:rPr>
          <w:rFonts w:cs="Arial"/>
          <w:color w:val="000000" w:themeColor="text1"/>
          <w:szCs w:val="20"/>
        </w:rPr>
      </w:pPr>
      <w:r w:rsidRPr="00EE4B23">
        <w:rPr>
          <w:rFonts w:cs="Arial"/>
          <w:color w:val="000000"/>
          <w:szCs w:val="20"/>
        </w:rPr>
        <w:t xml:space="preserve">O setor competente para proceder o pagamento deve verificar se a Nota Fiscal ou Fatura apresentada expressa os elementos necessários e essenciais do documento, tais como: </w:t>
      </w:r>
    </w:p>
    <w:p w14:paraId="39BF56F1" w14:textId="77777777" w:rsidR="003228B4" w:rsidRPr="00EE4B23" w:rsidRDefault="003228B4" w:rsidP="00DD3BDE">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o prazo de validade; </w:t>
      </w:r>
    </w:p>
    <w:p w14:paraId="7C77390F" w14:textId="77777777" w:rsidR="003228B4" w:rsidRPr="00EE4B23" w:rsidRDefault="003228B4" w:rsidP="00DD3BDE">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a data da emissão; </w:t>
      </w:r>
    </w:p>
    <w:p w14:paraId="04D4E8AB" w14:textId="77777777" w:rsidR="003228B4" w:rsidRPr="00EE4B23" w:rsidRDefault="003228B4" w:rsidP="00DD3BDE">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os dados do contrato e do órgão contratante; </w:t>
      </w:r>
    </w:p>
    <w:p w14:paraId="76EE911B" w14:textId="77777777" w:rsidR="003228B4" w:rsidRPr="00EE4B23" w:rsidRDefault="003228B4" w:rsidP="00DD3BDE">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o período de prestação dos serviços; </w:t>
      </w:r>
    </w:p>
    <w:p w14:paraId="3941A05C" w14:textId="77777777" w:rsidR="003228B4" w:rsidRPr="00EE4B23" w:rsidRDefault="003228B4" w:rsidP="00DD3BDE">
      <w:pPr>
        <w:numPr>
          <w:ilvl w:val="2"/>
          <w:numId w:val="20"/>
        </w:numPr>
        <w:spacing w:before="120" w:after="120" w:line="276" w:lineRule="auto"/>
        <w:ind w:left="1922"/>
        <w:jc w:val="both"/>
        <w:rPr>
          <w:rFonts w:cs="Arial"/>
          <w:color w:val="000000"/>
          <w:szCs w:val="20"/>
        </w:rPr>
      </w:pPr>
      <w:r w:rsidRPr="00EE4B23">
        <w:rPr>
          <w:rFonts w:cs="Arial"/>
          <w:color w:val="000000"/>
          <w:szCs w:val="20"/>
        </w:rPr>
        <w:t xml:space="preserve">o valor a pagar; e </w:t>
      </w:r>
    </w:p>
    <w:p w14:paraId="25B1C476" w14:textId="77777777" w:rsidR="003228B4" w:rsidRPr="00EE4B23" w:rsidRDefault="003228B4" w:rsidP="00DD3BDE">
      <w:pPr>
        <w:numPr>
          <w:ilvl w:val="2"/>
          <w:numId w:val="20"/>
        </w:numPr>
        <w:spacing w:before="120" w:after="120" w:line="276" w:lineRule="auto"/>
        <w:ind w:left="1922"/>
        <w:jc w:val="both"/>
        <w:rPr>
          <w:rFonts w:cs="Arial"/>
          <w:color w:val="000000"/>
          <w:szCs w:val="20"/>
        </w:rPr>
      </w:pPr>
      <w:r w:rsidRPr="00EE4B23">
        <w:rPr>
          <w:rFonts w:cs="Arial"/>
          <w:color w:val="000000"/>
          <w:szCs w:val="20"/>
        </w:rPr>
        <w:t>eventual destaque do valor de retenções tributárias cabíveis.</w:t>
      </w:r>
    </w:p>
    <w:p w14:paraId="2FCAB0F2" w14:textId="77777777" w:rsidR="003228B4" w:rsidRPr="00EE4B23" w:rsidRDefault="003228B4" w:rsidP="00DD3BDE">
      <w:pPr>
        <w:numPr>
          <w:ilvl w:val="1"/>
          <w:numId w:val="20"/>
        </w:numPr>
        <w:spacing w:before="120" w:after="120" w:line="276" w:lineRule="auto"/>
        <w:ind w:left="425" w:firstLine="0"/>
        <w:jc w:val="both"/>
        <w:rPr>
          <w:rFonts w:cs="Arial"/>
          <w:szCs w:val="20"/>
          <w:lang w:eastAsia="en-US"/>
        </w:rPr>
      </w:pPr>
      <w:r w:rsidRPr="00EE4B23">
        <w:rPr>
          <w:rFonts w:cs="Arial"/>
          <w:iCs/>
          <w:szCs w:val="20"/>
        </w:rPr>
        <w:t xml:space="preserve">Havendo erro </w:t>
      </w:r>
      <w:r w:rsidRPr="00EE4B23">
        <w:rPr>
          <w:rFonts w:cs="Arial"/>
          <w:color w:val="000000"/>
          <w:szCs w:val="20"/>
        </w:rPr>
        <w:t>na</w:t>
      </w:r>
      <w:r w:rsidRPr="00EE4B23">
        <w:rPr>
          <w:rFonts w:cs="Arial"/>
          <w:iCs/>
          <w:szCs w:val="20"/>
        </w:rPr>
        <w:t xml:space="preserve"> apresentação da Nota Fiscal/Fatura, ou circunstância que impeça a liquidação da despesa, o pagamento ficará sobrestado até que a Contratada providencie as </w:t>
      </w:r>
      <w:r w:rsidRPr="00EE4B23">
        <w:rPr>
          <w:rFonts w:cs="Arial"/>
          <w:iCs/>
          <w:szCs w:val="20"/>
        </w:rPr>
        <w:lastRenderedPageBreak/>
        <w:t>medidas saneadoras. Nesta hipótese, o prazo para pagamento iniciar-se-á após a comprovação da regularização da situação, não acarretando qualquer ônus para a Contratante;</w:t>
      </w:r>
    </w:p>
    <w:p w14:paraId="486C6F17" w14:textId="77777777" w:rsidR="00A87141" w:rsidRDefault="00A87141" w:rsidP="00486070"/>
    <w:p w14:paraId="404604A5" w14:textId="468A243A" w:rsidR="003228B4" w:rsidRPr="003228B4" w:rsidRDefault="003228B4" w:rsidP="00DD3BDE">
      <w:pPr>
        <w:pStyle w:val="PargrafodaLista"/>
        <w:numPr>
          <w:ilvl w:val="1"/>
          <w:numId w:val="20"/>
        </w:numPr>
        <w:spacing w:before="120" w:after="120" w:line="276" w:lineRule="auto"/>
        <w:jc w:val="both"/>
        <w:rPr>
          <w:rFonts w:cs="Arial"/>
          <w:szCs w:val="20"/>
          <w:lang w:eastAsia="en-US"/>
        </w:rPr>
      </w:pPr>
      <w:r w:rsidRPr="003228B4">
        <w:rPr>
          <w:rFonts w:cs="Arial"/>
          <w:szCs w:val="20"/>
        </w:rPr>
        <w:t xml:space="preserve">Nos termos do item 1, do Anexo VIII-A da Instrução Normativa SEGES/MP nº 05, de 2017, será </w:t>
      </w:r>
      <w:r w:rsidRPr="003228B4">
        <w:rPr>
          <w:rFonts w:cs="Arial"/>
          <w:color w:val="000000"/>
          <w:szCs w:val="20"/>
        </w:rPr>
        <w:t>efetuada</w:t>
      </w:r>
      <w:r w:rsidRPr="003228B4">
        <w:rPr>
          <w:rFonts w:cs="Arial"/>
          <w:szCs w:val="20"/>
          <w:lang w:eastAsia="en-US"/>
        </w:rPr>
        <w:t xml:space="preserve"> a retenção ou glosa no pagamento, proporcional à irregularidade verificada, sem prejuízo das sanções cabíveis, caso se constate que a Contratada:</w:t>
      </w:r>
    </w:p>
    <w:p w14:paraId="592CF832" w14:textId="77777777" w:rsidR="003228B4" w:rsidRPr="00EE4B23" w:rsidRDefault="003228B4" w:rsidP="00DD3BDE">
      <w:pPr>
        <w:numPr>
          <w:ilvl w:val="2"/>
          <w:numId w:val="20"/>
        </w:numPr>
        <w:spacing w:before="120" w:after="120" w:line="276" w:lineRule="auto"/>
        <w:ind w:left="1922"/>
        <w:jc w:val="both"/>
        <w:rPr>
          <w:rFonts w:cs="Arial"/>
          <w:color w:val="000000"/>
          <w:szCs w:val="20"/>
        </w:rPr>
      </w:pPr>
      <w:r w:rsidRPr="00EE4B23">
        <w:rPr>
          <w:rFonts w:cs="Arial"/>
          <w:color w:val="000000"/>
          <w:szCs w:val="20"/>
        </w:rPr>
        <w:t>não produziu os resultados acordados;</w:t>
      </w:r>
    </w:p>
    <w:p w14:paraId="2D3A703B" w14:textId="77777777" w:rsidR="003228B4" w:rsidRPr="00EE4B23" w:rsidRDefault="003228B4" w:rsidP="00DD3BDE">
      <w:pPr>
        <w:numPr>
          <w:ilvl w:val="2"/>
          <w:numId w:val="20"/>
        </w:numPr>
        <w:spacing w:before="120" w:after="120" w:line="276" w:lineRule="auto"/>
        <w:ind w:left="1922"/>
        <w:jc w:val="both"/>
        <w:rPr>
          <w:rFonts w:cs="Arial"/>
          <w:color w:val="000000"/>
          <w:szCs w:val="20"/>
        </w:rPr>
      </w:pPr>
      <w:r w:rsidRPr="00EE4B23">
        <w:rPr>
          <w:rFonts w:cs="Arial"/>
          <w:color w:val="000000"/>
          <w:szCs w:val="20"/>
        </w:rPr>
        <w:t>deixou de executar as atividades contratadas, ou não as executou com a qualidade mínima exigida;</w:t>
      </w:r>
    </w:p>
    <w:p w14:paraId="35F047A6" w14:textId="77777777" w:rsidR="003228B4" w:rsidRPr="00EE4B23" w:rsidRDefault="003228B4" w:rsidP="00DD3BDE">
      <w:pPr>
        <w:numPr>
          <w:ilvl w:val="2"/>
          <w:numId w:val="20"/>
        </w:numPr>
        <w:spacing w:before="120" w:after="120" w:line="276" w:lineRule="auto"/>
        <w:ind w:left="1922"/>
        <w:jc w:val="both"/>
        <w:rPr>
          <w:rFonts w:cs="Arial"/>
          <w:color w:val="000000"/>
          <w:szCs w:val="20"/>
        </w:rPr>
      </w:pPr>
      <w:r w:rsidRPr="00EE4B23">
        <w:rPr>
          <w:rFonts w:cs="Arial"/>
          <w:color w:val="000000"/>
          <w:szCs w:val="20"/>
        </w:rPr>
        <w:t>deixou de utilizar os materiais e recursos humanos exigidos para a execução do serviço, ou utilizou-os com qualidade ou quantidade inferior à demandada.</w:t>
      </w:r>
    </w:p>
    <w:p w14:paraId="6FF1E964" w14:textId="77777777" w:rsidR="003228B4" w:rsidRPr="00EE4B23" w:rsidRDefault="003228B4" w:rsidP="00DD3BDE">
      <w:pPr>
        <w:numPr>
          <w:ilvl w:val="1"/>
          <w:numId w:val="20"/>
        </w:numPr>
        <w:spacing w:before="120" w:after="120" w:line="276" w:lineRule="auto"/>
        <w:jc w:val="both"/>
        <w:rPr>
          <w:rFonts w:cs="Arial"/>
          <w:szCs w:val="20"/>
          <w:lang w:eastAsia="en-US"/>
        </w:rPr>
      </w:pPr>
      <w:r w:rsidRPr="00EE4B23">
        <w:rPr>
          <w:rFonts w:cs="Arial"/>
          <w:szCs w:val="20"/>
          <w:lang w:eastAsia="en-US"/>
        </w:rPr>
        <w:t>Será considerada data do pagamento o dia em que constar como emitida a ordem bancária para pagamento.</w:t>
      </w:r>
    </w:p>
    <w:p w14:paraId="2E938BA7" w14:textId="77777777" w:rsidR="003228B4" w:rsidRPr="00EE4B23" w:rsidRDefault="003228B4" w:rsidP="00DD3BDE">
      <w:pPr>
        <w:numPr>
          <w:ilvl w:val="1"/>
          <w:numId w:val="20"/>
        </w:numPr>
        <w:spacing w:before="120" w:after="120" w:line="276" w:lineRule="auto"/>
        <w:jc w:val="both"/>
        <w:rPr>
          <w:rFonts w:cs="Arial"/>
          <w:szCs w:val="20"/>
          <w:lang w:eastAsia="en-US"/>
        </w:rPr>
      </w:pPr>
      <w:r w:rsidRPr="00EE4B23">
        <w:rPr>
          <w:rFonts w:cs="Arial"/>
          <w:szCs w:val="20"/>
          <w:lang w:eastAsia="en-US"/>
        </w:rPr>
        <w:t xml:space="preserve">Antes de cada pagamento à contratada, será realizada consulta ao SICAF para verificar a manutenção das condições de habilitação exigidas no edital. </w:t>
      </w:r>
    </w:p>
    <w:p w14:paraId="6D6155EA" w14:textId="77777777" w:rsidR="003228B4" w:rsidRPr="00EE4B23" w:rsidRDefault="003228B4" w:rsidP="00DD3BDE">
      <w:pPr>
        <w:numPr>
          <w:ilvl w:val="1"/>
          <w:numId w:val="20"/>
        </w:numPr>
        <w:spacing w:before="120" w:after="120" w:line="276" w:lineRule="auto"/>
        <w:jc w:val="both"/>
        <w:rPr>
          <w:rFonts w:cs="Arial"/>
          <w:szCs w:val="20"/>
          <w:lang w:eastAsia="en-US"/>
        </w:rPr>
      </w:pPr>
      <w:r w:rsidRPr="00EE4B23">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4A29E074" w14:textId="77777777" w:rsidR="003228B4" w:rsidRPr="00EE4B23" w:rsidRDefault="003228B4" w:rsidP="00DD3BDE">
      <w:pPr>
        <w:numPr>
          <w:ilvl w:val="1"/>
          <w:numId w:val="20"/>
        </w:numPr>
        <w:spacing w:before="120" w:after="120" w:line="276" w:lineRule="auto"/>
        <w:jc w:val="both"/>
        <w:rPr>
          <w:rFonts w:cs="Arial"/>
          <w:szCs w:val="20"/>
          <w:lang w:eastAsia="en-US"/>
        </w:rPr>
      </w:pPr>
      <w:r w:rsidRPr="00EE4B23">
        <w:rPr>
          <w:rFonts w:cs="Arial"/>
          <w:szCs w:val="20"/>
          <w:lang w:eastAsia="en-US"/>
        </w:rPr>
        <w:t xml:space="preserve">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w:t>
      </w:r>
      <w:r>
        <w:rPr>
          <w:rFonts w:cs="Arial"/>
          <w:szCs w:val="20"/>
          <w:lang w:eastAsia="en-US"/>
        </w:rPr>
        <w:t xml:space="preserve">SEGES/MP </w:t>
      </w:r>
      <w:r w:rsidRPr="00EE4B23">
        <w:rPr>
          <w:rFonts w:cs="Arial"/>
          <w:szCs w:val="20"/>
          <w:lang w:eastAsia="en-US"/>
        </w:rPr>
        <w:t>nº 3, de 26 de abril de 2018.</w:t>
      </w:r>
    </w:p>
    <w:p w14:paraId="43949217" w14:textId="77777777" w:rsidR="003228B4" w:rsidRPr="00EE4B23" w:rsidRDefault="003228B4" w:rsidP="00DD3BDE">
      <w:pPr>
        <w:numPr>
          <w:ilvl w:val="1"/>
          <w:numId w:val="20"/>
        </w:numPr>
        <w:spacing w:before="120" w:after="120" w:line="276" w:lineRule="auto"/>
        <w:jc w:val="both"/>
        <w:rPr>
          <w:rFonts w:cs="Arial"/>
          <w:szCs w:val="20"/>
          <w:lang w:eastAsia="en-US"/>
        </w:rPr>
      </w:pPr>
      <w:r w:rsidRPr="00EE4B23">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B54EED" w14:textId="77777777" w:rsidR="003228B4" w:rsidRPr="00EE4B23" w:rsidRDefault="003228B4" w:rsidP="00DD3BDE">
      <w:pPr>
        <w:numPr>
          <w:ilvl w:val="1"/>
          <w:numId w:val="20"/>
        </w:numPr>
        <w:spacing w:before="120" w:after="120" w:line="276" w:lineRule="auto"/>
        <w:jc w:val="both"/>
        <w:rPr>
          <w:rFonts w:cs="Arial"/>
          <w:szCs w:val="20"/>
          <w:lang w:eastAsia="en-US"/>
        </w:rPr>
      </w:pPr>
      <w:r w:rsidRPr="00EE4B23">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07A1BA62" w14:textId="77777777" w:rsidR="003228B4" w:rsidRPr="00EE4B23" w:rsidRDefault="003228B4" w:rsidP="00DD3BDE">
      <w:pPr>
        <w:numPr>
          <w:ilvl w:val="1"/>
          <w:numId w:val="20"/>
        </w:numPr>
        <w:spacing w:before="120" w:after="120" w:line="276" w:lineRule="auto"/>
        <w:jc w:val="both"/>
        <w:rPr>
          <w:rFonts w:cs="Arial"/>
          <w:szCs w:val="20"/>
          <w:lang w:eastAsia="en-US"/>
        </w:rPr>
      </w:pPr>
      <w:r w:rsidRPr="00EE4B23">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627804BC" w14:textId="77777777" w:rsidR="003228B4" w:rsidRPr="00EE4B23" w:rsidRDefault="003228B4" w:rsidP="00DD3BDE">
      <w:pPr>
        <w:numPr>
          <w:ilvl w:val="2"/>
          <w:numId w:val="20"/>
        </w:numPr>
        <w:spacing w:before="120" w:after="120" w:line="276" w:lineRule="auto"/>
        <w:jc w:val="both"/>
        <w:rPr>
          <w:rFonts w:cs="Arial"/>
          <w:szCs w:val="20"/>
          <w:lang w:eastAsia="en-US"/>
        </w:rPr>
      </w:pPr>
      <w:r w:rsidRPr="00EE4B23">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315A96E9" w14:textId="77777777" w:rsidR="003228B4" w:rsidRPr="00EE4B23" w:rsidRDefault="003228B4" w:rsidP="00DD3BDE">
      <w:pPr>
        <w:numPr>
          <w:ilvl w:val="1"/>
          <w:numId w:val="20"/>
        </w:numPr>
        <w:spacing w:before="120" w:after="120" w:line="276" w:lineRule="auto"/>
        <w:jc w:val="both"/>
        <w:rPr>
          <w:rFonts w:cs="Arial"/>
          <w:color w:val="000000" w:themeColor="text1"/>
          <w:szCs w:val="20"/>
          <w:lang w:eastAsia="en-US"/>
        </w:rPr>
      </w:pPr>
      <w:r w:rsidRPr="00EE4B23">
        <w:rPr>
          <w:rFonts w:cs="Arial"/>
          <w:szCs w:val="20"/>
          <w:lang w:eastAsia="en-US"/>
        </w:rPr>
        <w:t>Quando do pagamento, será efetuada a retenção tributária prevista na legislação aplicável, nos termos do item 6 do Anexo XI da IN SEGES/MP n. 5/2017, quando couber.</w:t>
      </w:r>
    </w:p>
    <w:p w14:paraId="1AC61F5F" w14:textId="77777777" w:rsidR="003228B4" w:rsidRPr="00EE4B23" w:rsidRDefault="003228B4" w:rsidP="00DD3BDE">
      <w:pPr>
        <w:numPr>
          <w:ilvl w:val="1"/>
          <w:numId w:val="20"/>
        </w:numPr>
        <w:spacing w:before="120" w:after="120" w:line="276" w:lineRule="auto"/>
        <w:jc w:val="both"/>
        <w:rPr>
          <w:rFonts w:cs="Arial"/>
          <w:szCs w:val="20"/>
          <w:lang w:eastAsia="en-US"/>
        </w:rPr>
      </w:pPr>
      <w:r w:rsidRPr="00EE4B23">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2E38F253" w14:textId="77777777" w:rsidR="003228B4" w:rsidRPr="00EE4B23" w:rsidRDefault="003228B4" w:rsidP="00DD3BDE">
      <w:pPr>
        <w:numPr>
          <w:ilvl w:val="1"/>
          <w:numId w:val="20"/>
        </w:numPr>
        <w:spacing w:before="120" w:after="120" w:line="276" w:lineRule="auto"/>
        <w:jc w:val="both"/>
        <w:rPr>
          <w:rFonts w:cs="Arial"/>
          <w:szCs w:val="20"/>
          <w:lang w:eastAsia="en-US"/>
        </w:rPr>
      </w:pPr>
      <w:r w:rsidRPr="00EE4B23">
        <w:rPr>
          <w:rFonts w:cs="Arial"/>
          <w:szCs w:val="20"/>
          <w:lang w:eastAsia="en-US"/>
        </w:rPr>
        <w:lastRenderedPageBreak/>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9B515B8" w14:textId="77777777" w:rsidR="003228B4" w:rsidRPr="00EE4B23" w:rsidRDefault="003228B4" w:rsidP="003228B4">
      <w:pPr>
        <w:spacing w:line="276" w:lineRule="auto"/>
        <w:ind w:left="426" w:firstLine="708"/>
        <w:jc w:val="both"/>
        <w:rPr>
          <w:rFonts w:cs="Arial"/>
          <w:szCs w:val="20"/>
        </w:rPr>
      </w:pPr>
      <w:r w:rsidRPr="00EE4B23">
        <w:rPr>
          <w:rFonts w:cs="Arial"/>
          <w:szCs w:val="20"/>
        </w:rPr>
        <w:t>EM = I x N x VP, sendo:</w:t>
      </w:r>
    </w:p>
    <w:p w14:paraId="130F1D32" w14:textId="77777777" w:rsidR="003228B4" w:rsidRPr="00EE4B23" w:rsidRDefault="003228B4" w:rsidP="003228B4">
      <w:pPr>
        <w:tabs>
          <w:tab w:val="left" w:pos="1701"/>
        </w:tabs>
        <w:spacing w:line="276" w:lineRule="auto"/>
        <w:ind w:firstLine="1134"/>
        <w:jc w:val="both"/>
        <w:rPr>
          <w:rFonts w:cs="Arial"/>
          <w:snapToGrid w:val="0"/>
          <w:color w:val="000000"/>
          <w:szCs w:val="20"/>
        </w:rPr>
      </w:pPr>
      <w:r w:rsidRPr="00EE4B23">
        <w:rPr>
          <w:rFonts w:cs="Arial"/>
          <w:snapToGrid w:val="0"/>
          <w:color w:val="000000"/>
          <w:szCs w:val="20"/>
        </w:rPr>
        <w:t>EM = Encargos moratórios;</w:t>
      </w:r>
    </w:p>
    <w:p w14:paraId="45DFC97A" w14:textId="77777777" w:rsidR="003228B4" w:rsidRPr="00EE4B23" w:rsidRDefault="003228B4" w:rsidP="003228B4">
      <w:pPr>
        <w:tabs>
          <w:tab w:val="left" w:pos="1701"/>
        </w:tabs>
        <w:spacing w:line="276" w:lineRule="auto"/>
        <w:ind w:firstLine="1134"/>
        <w:jc w:val="both"/>
        <w:rPr>
          <w:rFonts w:cs="Arial"/>
          <w:color w:val="000000"/>
          <w:szCs w:val="20"/>
        </w:rPr>
      </w:pPr>
      <w:r w:rsidRPr="00EE4B23">
        <w:rPr>
          <w:rFonts w:cs="Arial"/>
          <w:color w:val="000000"/>
          <w:szCs w:val="20"/>
        </w:rPr>
        <w:t>N = Número de dias entre a data prevista para o pagamento e a do efetivo pagamento;</w:t>
      </w:r>
    </w:p>
    <w:p w14:paraId="35411DA5" w14:textId="77777777" w:rsidR="003228B4" w:rsidRPr="00EE4B23" w:rsidRDefault="003228B4" w:rsidP="003228B4">
      <w:pPr>
        <w:tabs>
          <w:tab w:val="left" w:pos="1701"/>
        </w:tabs>
        <w:spacing w:line="276" w:lineRule="auto"/>
        <w:ind w:firstLine="1134"/>
        <w:jc w:val="both"/>
        <w:rPr>
          <w:rFonts w:cs="Arial"/>
          <w:color w:val="000000"/>
          <w:szCs w:val="20"/>
        </w:rPr>
      </w:pPr>
      <w:r w:rsidRPr="00EE4B23">
        <w:rPr>
          <w:rFonts w:cs="Arial"/>
          <w:color w:val="000000"/>
          <w:szCs w:val="20"/>
        </w:rPr>
        <w:t>VP = Valor da parcela a ser paga.</w:t>
      </w:r>
    </w:p>
    <w:p w14:paraId="1E1B11FE" w14:textId="77777777" w:rsidR="003228B4" w:rsidRPr="00EE4B23" w:rsidRDefault="003228B4" w:rsidP="003228B4">
      <w:pPr>
        <w:tabs>
          <w:tab w:val="left" w:pos="1701"/>
        </w:tabs>
        <w:spacing w:line="276" w:lineRule="auto"/>
        <w:ind w:firstLine="1134"/>
        <w:jc w:val="both"/>
        <w:rPr>
          <w:rFonts w:cs="Arial"/>
          <w:color w:val="000000"/>
          <w:szCs w:val="20"/>
        </w:rPr>
      </w:pPr>
      <w:r w:rsidRPr="00EE4B23">
        <w:rPr>
          <w:rFonts w:cs="Arial"/>
          <w:snapToGrid w:val="0"/>
          <w:color w:val="000000"/>
          <w:szCs w:val="20"/>
        </w:rPr>
        <w:t xml:space="preserve">I = Índice de compensação financeira = </w:t>
      </w:r>
      <w:r w:rsidRPr="00EE4B23">
        <w:rPr>
          <w:rFonts w:cs="Arial"/>
          <w:color w:val="000000"/>
          <w:szCs w:val="20"/>
        </w:rPr>
        <w:t>0,00016438, assim apurado:</w:t>
      </w:r>
    </w:p>
    <w:p w14:paraId="02EEA38B" w14:textId="77777777" w:rsidR="00A87141" w:rsidRDefault="00A87141" w:rsidP="00486070"/>
    <w:p w14:paraId="52501C8D" w14:textId="77777777" w:rsidR="006B2B43" w:rsidRDefault="006B2B43" w:rsidP="00486070"/>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441"/>
        <w:gridCol w:w="1247"/>
        <w:gridCol w:w="4809"/>
      </w:tblGrid>
      <w:tr w:rsidR="006B2B43" w:rsidRPr="00EE4B23" w14:paraId="26B49BBA" w14:textId="77777777" w:rsidTr="002703AD">
        <w:tc>
          <w:tcPr>
            <w:tcW w:w="2214" w:type="dxa"/>
            <w:vMerge w:val="restart"/>
            <w:vAlign w:val="center"/>
            <w:hideMark/>
          </w:tcPr>
          <w:p w14:paraId="566CDFBE" w14:textId="77777777" w:rsidR="006B2B43" w:rsidRPr="00EE4B23" w:rsidRDefault="006B2B43" w:rsidP="002703AD">
            <w:pPr>
              <w:tabs>
                <w:tab w:val="left" w:pos="1701"/>
              </w:tabs>
              <w:spacing w:line="276" w:lineRule="auto"/>
              <w:jc w:val="both"/>
              <w:rPr>
                <w:rFonts w:cs="Arial"/>
                <w:color w:val="000000"/>
                <w:szCs w:val="20"/>
              </w:rPr>
            </w:pPr>
            <w:r w:rsidRPr="00EE4B23">
              <w:rPr>
                <w:rFonts w:cs="Arial"/>
                <w:color w:val="000000"/>
                <w:szCs w:val="20"/>
              </w:rPr>
              <w:t>I = (TX)</w:t>
            </w:r>
          </w:p>
        </w:tc>
        <w:tc>
          <w:tcPr>
            <w:tcW w:w="446" w:type="dxa"/>
            <w:vMerge w:val="restart"/>
            <w:vAlign w:val="center"/>
            <w:hideMark/>
          </w:tcPr>
          <w:p w14:paraId="29D054F7" w14:textId="77777777" w:rsidR="006B2B43" w:rsidRPr="00EE4B23" w:rsidRDefault="006B2B43" w:rsidP="002703AD">
            <w:pPr>
              <w:tabs>
                <w:tab w:val="left" w:pos="1701"/>
              </w:tabs>
              <w:spacing w:line="276" w:lineRule="auto"/>
              <w:jc w:val="both"/>
              <w:rPr>
                <w:rFonts w:cs="Arial"/>
                <w:color w:val="000000"/>
                <w:szCs w:val="20"/>
              </w:rPr>
            </w:pPr>
            <w:r w:rsidRPr="00EE4B23">
              <w:rPr>
                <w:rFonts w:cs="Arial"/>
                <w:color w:val="000000"/>
                <w:szCs w:val="20"/>
              </w:rPr>
              <w:t xml:space="preserve">I = </w:t>
            </w:r>
          </w:p>
        </w:tc>
        <w:tc>
          <w:tcPr>
            <w:tcW w:w="1276" w:type="dxa"/>
            <w:tcBorders>
              <w:top w:val="nil"/>
              <w:left w:val="nil"/>
              <w:bottom w:val="single" w:sz="4" w:space="0" w:color="auto"/>
              <w:right w:val="nil"/>
            </w:tcBorders>
            <w:hideMark/>
          </w:tcPr>
          <w:p w14:paraId="38585282" w14:textId="77777777" w:rsidR="006B2B43" w:rsidRPr="00EE4B23" w:rsidRDefault="006B2B43" w:rsidP="002703AD">
            <w:pPr>
              <w:tabs>
                <w:tab w:val="left" w:pos="1701"/>
              </w:tabs>
              <w:spacing w:line="276" w:lineRule="auto"/>
              <w:jc w:val="both"/>
              <w:rPr>
                <w:rFonts w:cs="Arial"/>
                <w:color w:val="000000"/>
                <w:szCs w:val="20"/>
              </w:rPr>
            </w:pPr>
            <w:r w:rsidRPr="00EE4B23">
              <w:rPr>
                <w:rFonts w:cs="Arial"/>
                <w:color w:val="000000"/>
                <w:szCs w:val="20"/>
              </w:rPr>
              <w:t>( 6 / 100 )</w:t>
            </w:r>
          </w:p>
        </w:tc>
        <w:tc>
          <w:tcPr>
            <w:tcW w:w="4926" w:type="dxa"/>
            <w:vMerge w:val="restart"/>
            <w:vAlign w:val="center"/>
          </w:tcPr>
          <w:p w14:paraId="2F6229B5" w14:textId="77777777" w:rsidR="006B2B43" w:rsidRPr="00EE4B23" w:rsidRDefault="006B2B43" w:rsidP="002703AD">
            <w:pPr>
              <w:tabs>
                <w:tab w:val="left" w:pos="1701"/>
              </w:tabs>
              <w:spacing w:line="276" w:lineRule="auto"/>
              <w:ind w:left="742"/>
              <w:jc w:val="both"/>
              <w:rPr>
                <w:rFonts w:cs="Arial"/>
                <w:color w:val="000000"/>
                <w:szCs w:val="20"/>
              </w:rPr>
            </w:pPr>
            <w:r w:rsidRPr="00EE4B23">
              <w:rPr>
                <w:rFonts w:cs="Arial"/>
                <w:color w:val="000000"/>
                <w:szCs w:val="20"/>
              </w:rPr>
              <w:t>I = 0,00016438</w:t>
            </w:r>
          </w:p>
          <w:p w14:paraId="63E6CE7B" w14:textId="77777777" w:rsidR="006B2B43" w:rsidRPr="00EE4B23" w:rsidRDefault="006B2B43" w:rsidP="002703AD">
            <w:pPr>
              <w:tabs>
                <w:tab w:val="left" w:pos="1701"/>
              </w:tabs>
              <w:spacing w:line="276" w:lineRule="auto"/>
              <w:ind w:left="742"/>
              <w:jc w:val="both"/>
              <w:rPr>
                <w:rFonts w:cs="Arial"/>
                <w:color w:val="000000"/>
                <w:szCs w:val="20"/>
              </w:rPr>
            </w:pPr>
            <w:r w:rsidRPr="00EE4B23">
              <w:rPr>
                <w:rFonts w:cs="Arial"/>
                <w:color w:val="000000"/>
                <w:szCs w:val="20"/>
              </w:rPr>
              <w:t>TX = Percentual da taxa anual = 6%</w:t>
            </w:r>
          </w:p>
          <w:p w14:paraId="288C3AB3" w14:textId="77777777" w:rsidR="006B2B43" w:rsidRPr="00EE4B23" w:rsidRDefault="006B2B43" w:rsidP="002703AD">
            <w:pPr>
              <w:tabs>
                <w:tab w:val="left" w:pos="1701"/>
              </w:tabs>
              <w:spacing w:line="276" w:lineRule="auto"/>
              <w:ind w:left="742"/>
              <w:jc w:val="both"/>
              <w:rPr>
                <w:rFonts w:cs="Arial"/>
                <w:color w:val="000000"/>
                <w:szCs w:val="20"/>
              </w:rPr>
            </w:pPr>
          </w:p>
        </w:tc>
      </w:tr>
      <w:tr w:rsidR="006B2B43" w:rsidRPr="00EE4B23" w14:paraId="64671D8E" w14:textId="77777777" w:rsidTr="002703AD">
        <w:tc>
          <w:tcPr>
            <w:tcW w:w="0" w:type="auto"/>
            <w:vMerge/>
            <w:vAlign w:val="center"/>
            <w:hideMark/>
          </w:tcPr>
          <w:p w14:paraId="79C6F8F9" w14:textId="77777777" w:rsidR="006B2B43" w:rsidRPr="00EE4B23" w:rsidRDefault="006B2B43" w:rsidP="002703AD">
            <w:pPr>
              <w:rPr>
                <w:rFonts w:cs="Arial"/>
                <w:color w:val="000000"/>
                <w:szCs w:val="20"/>
              </w:rPr>
            </w:pPr>
          </w:p>
        </w:tc>
        <w:tc>
          <w:tcPr>
            <w:tcW w:w="0" w:type="auto"/>
            <w:vMerge/>
            <w:vAlign w:val="center"/>
            <w:hideMark/>
          </w:tcPr>
          <w:p w14:paraId="614A5075" w14:textId="77777777" w:rsidR="006B2B43" w:rsidRPr="00EE4B23" w:rsidRDefault="006B2B43" w:rsidP="002703AD">
            <w:pPr>
              <w:rPr>
                <w:rFonts w:cs="Arial"/>
                <w:color w:val="000000"/>
                <w:szCs w:val="20"/>
              </w:rPr>
            </w:pPr>
          </w:p>
        </w:tc>
        <w:tc>
          <w:tcPr>
            <w:tcW w:w="1276" w:type="dxa"/>
            <w:tcBorders>
              <w:top w:val="single" w:sz="4" w:space="0" w:color="auto"/>
              <w:left w:val="nil"/>
              <w:bottom w:val="nil"/>
              <w:right w:val="nil"/>
            </w:tcBorders>
            <w:hideMark/>
          </w:tcPr>
          <w:p w14:paraId="7AFD76D6" w14:textId="77777777" w:rsidR="006B2B43" w:rsidRPr="00EE4B23" w:rsidRDefault="006B2B43" w:rsidP="002703AD">
            <w:pPr>
              <w:tabs>
                <w:tab w:val="left" w:pos="1701"/>
              </w:tabs>
              <w:spacing w:line="276" w:lineRule="auto"/>
              <w:jc w:val="both"/>
              <w:rPr>
                <w:rFonts w:cs="Arial"/>
                <w:color w:val="000000"/>
                <w:szCs w:val="20"/>
              </w:rPr>
            </w:pPr>
            <w:r w:rsidRPr="00EE4B23">
              <w:rPr>
                <w:rFonts w:cs="Arial"/>
                <w:color w:val="000000"/>
                <w:szCs w:val="20"/>
              </w:rPr>
              <w:t>365</w:t>
            </w:r>
          </w:p>
        </w:tc>
        <w:tc>
          <w:tcPr>
            <w:tcW w:w="0" w:type="auto"/>
            <w:vMerge/>
            <w:vAlign w:val="center"/>
            <w:hideMark/>
          </w:tcPr>
          <w:p w14:paraId="68C4E3E1" w14:textId="77777777" w:rsidR="006B2B43" w:rsidRPr="00EE4B23" w:rsidRDefault="006B2B43" w:rsidP="002703AD">
            <w:pPr>
              <w:rPr>
                <w:rFonts w:cs="Arial"/>
                <w:color w:val="000000"/>
                <w:szCs w:val="20"/>
              </w:rPr>
            </w:pPr>
          </w:p>
        </w:tc>
      </w:tr>
    </w:tbl>
    <w:p w14:paraId="6664391E" w14:textId="77777777" w:rsidR="006B2B43" w:rsidRDefault="006B2B43" w:rsidP="00486070"/>
    <w:p w14:paraId="2DF02351" w14:textId="77777777" w:rsidR="006B2B43" w:rsidRDefault="006B2B43" w:rsidP="00486070"/>
    <w:p w14:paraId="7087B815" w14:textId="77777777" w:rsidR="006B2B43" w:rsidRDefault="006B2B43" w:rsidP="00486070"/>
    <w:p w14:paraId="137CC3D4" w14:textId="77777777" w:rsidR="006B2B43" w:rsidRPr="00EE4B23" w:rsidRDefault="006B2B43" w:rsidP="00DD3BDE">
      <w:pPr>
        <w:pStyle w:val="Nivel1"/>
        <w:numPr>
          <w:ilvl w:val="0"/>
          <w:numId w:val="30"/>
        </w:numPr>
        <w:rPr>
          <w:rFonts w:cs="Arial"/>
          <w:color w:val="auto"/>
        </w:rPr>
      </w:pPr>
      <w:r w:rsidRPr="00EE4B23">
        <w:rPr>
          <w:rFonts w:cs="Arial"/>
          <w:color w:val="auto"/>
        </w:rPr>
        <w:t>REAJUSTE</w:t>
      </w:r>
    </w:p>
    <w:p w14:paraId="347149F3" w14:textId="77777777" w:rsidR="006B2B43" w:rsidRPr="00EE4B23" w:rsidRDefault="006B2B43" w:rsidP="00DD3BDE">
      <w:pPr>
        <w:pStyle w:val="PargrafodaLista"/>
        <w:numPr>
          <w:ilvl w:val="1"/>
          <w:numId w:val="21"/>
        </w:numPr>
        <w:spacing w:before="120" w:after="120" w:line="276" w:lineRule="auto"/>
        <w:jc w:val="both"/>
        <w:rPr>
          <w:rFonts w:cs="Arial"/>
          <w:szCs w:val="20"/>
        </w:rPr>
      </w:pPr>
      <w:r w:rsidRPr="00EE4B23">
        <w:rPr>
          <w:rFonts w:cs="Arial"/>
          <w:szCs w:val="20"/>
        </w:rPr>
        <w:t>Os preços são fixos e irreajustáveis no prazo de um ano contado da data limite para a apresentação das propostas.</w:t>
      </w:r>
    </w:p>
    <w:p w14:paraId="792EB003" w14:textId="77777777" w:rsidR="006B2B43" w:rsidRPr="00EE4B23" w:rsidRDefault="006B2B43" w:rsidP="006B2B43">
      <w:pPr>
        <w:pStyle w:val="PargrafodaLista"/>
        <w:spacing w:before="120" w:after="120" w:line="276" w:lineRule="auto"/>
        <w:ind w:left="792"/>
        <w:jc w:val="both"/>
        <w:rPr>
          <w:rFonts w:cs="Arial"/>
          <w:szCs w:val="20"/>
        </w:rPr>
      </w:pPr>
    </w:p>
    <w:p w14:paraId="0F2360E6" w14:textId="2AACED94" w:rsidR="006B2B43" w:rsidRPr="00EE4B23" w:rsidRDefault="006B2B43" w:rsidP="00DD3BDE">
      <w:pPr>
        <w:pStyle w:val="PargrafodaLista"/>
        <w:numPr>
          <w:ilvl w:val="2"/>
          <w:numId w:val="21"/>
        </w:numPr>
        <w:spacing w:before="120" w:after="120" w:line="276" w:lineRule="auto"/>
        <w:jc w:val="both"/>
        <w:rPr>
          <w:rFonts w:cs="Arial"/>
          <w:szCs w:val="20"/>
        </w:rPr>
      </w:pPr>
      <w:r w:rsidRPr="00EE4B23">
        <w:rPr>
          <w:rFonts w:cs="Arial"/>
          <w:bCs/>
          <w:iCs/>
          <w:szCs w:val="20"/>
        </w:rPr>
        <w:t xml:space="preserve">Dentro do prazo de vigência do contrato e mediante solicitação da contratada, os preços contratados poderão sofrer reajuste após o interregno de um ano, aplicando-se o índice </w:t>
      </w:r>
      <w:r w:rsidR="007E6A3E">
        <w:rPr>
          <w:rFonts w:cs="Arial"/>
          <w:bCs/>
          <w:iCs/>
          <w:color w:val="FF0000"/>
          <w:szCs w:val="20"/>
        </w:rPr>
        <w:t>INCC</w:t>
      </w:r>
      <w:r w:rsidRPr="00EE4B23">
        <w:rPr>
          <w:rFonts w:cs="Arial"/>
          <w:bCs/>
          <w:iCs/>
          <w:szCs w:val="20"/>
        </w:rPr>
        <w:t xml:space="preserve"> exclusivamente para as obrigações iniciadas e concluídas após a ocorrência da anualidade.</w:t>
      </w:r>
    </w:p>
    <w:p w14:paraId="451D7A0B" w14:textId="77777777" w:rsidR="006B2B43" w:rsidRPr="00EE4B23" w:rsidRDefault="006B2B43" w:rsidP="00DD3BDE">
      <w:pPr>
        <w:pStyle w:val="PargrafodaLista"/>
        <w:numPr>
          <w:ilvl w:val="1"/>
          <w:numId w:val="21"/>
        </w:numPr>
        <w:spacing w:before="120" w:after="120" w:line="276" w:lineRule="auto"/>
        <w:jc w:val="both"/>
        <w:rPr>
          <w:rFonts w:cs="Arial"/>
          <w:szCs w:val="20"/>
        </w:rPr>
      </w:pPr>
      <w:r w:rsidRPr="00EE4B23">
        <w:rPr>
          <w:rFonts w:cs="Arial"/>
          <w:szCs w:val="20"/>
        </w:rPr>
        <w:t>Nos reajustes subsequentes ao primeiro, o interregno mínimo de um ano será contado a partir dos efeitos financeiros do último reajuste.</w:t>
      </w:r>
    </w:p>
    <w:p w14:paraId="16DFDBE1" w14:textId="77777777" w:rsidR="006B2B43" w:rsidRPr="00EE4B23" w:rsidRDefault="006B2B43" w:rsidP="00DD3BDE">
      <w:pPr>
        <w:pStyle w:val="PargrafodaLista"/>
        <w:numPr>
          <w:ilvl w:val="1"/>
          <w:numId w:val="21"/>
        </w:numPr>
        <w:spacing w:before="120" w:after="120" w:line="276" w:lineRule="auto"/>
        <w:jc w:val="both"/>
        <w:rPr>
          <w:rFonts w:cs="Arial"/>
          <w:szCs w:val="20"/>
        </w:rPr>
      </w:pPr>
      <w:r w:rsidRPr="00EE4B23">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502FF16" w14:textId="77777777" w:rsidR="006B2B43" w:rsidRPr="00EE4B23" w:rsidRDefault="006B2B43" w:rsidP="00DD3BDE">
      <w:pPr>
        <w:pStyle w:val="PargrafodaLista"/>
        <w:numPr>
          <w:ilvl w:val="1"/>
          <w:numId w:val="21"/>
        </w:numPr>
        <w:spacing w:before="120" w:after="120" w:line="276" w:lineRule="auto"/>
        <w:jc w:val="both"/>
        <w:rPr>
          <w:rFonts w:cs="Arial"/>
          <w:szCs w:val="20"/>
        </w:rPr>
      </w:pPr>
      <w:r w:rsidRPr="00EE4B23">
        <w:rPr>
          <w:rFonts w:cs="Arial"/>
          <w:szCs w:val="20"/>
        </w:rPr>
        <w:t>Nas aferições finais, o índice utilizado para reajuste será, obrigatoriamente, o definitivo.</w:t>
      </w:r>
    </w:p>
    <w:p w14:paraId="7F00B93E" w14:textId="77777777" w:rsidR="006B2B43" w:rsidRPr="00EE4B23" w:rsidRDefault="006B2B43" w:rsidP="00DD3BDE">
      <w:pPr>
        <w:pStyle w:val="PargrafodaLista"/>
        <w:numPr>
          <w:ilvl w:val="1"/>
          <w:numId w:val="21"/>
        </w:numPr>
        <w:spacing w:before="120" w:after="120" w:line="276" w:lineRule="auto"/>
        <w:jc w:val="both"/>
        <w:rPr>
          <w:rFonts w:cs="Arial"/>
          <w:szCs w:val="20"/>
        </w:rPr>
      </w:pPr>
      <w:r w:rsidRPr="00EE4B23">
        <w:rPr>
          <w:rFonts w:cs="Arial"/>
          <w:szCs w:val="20"/>
        </w:rPr>
        <w:t>Caso o índice estabelecido para reajustamento venha a ser extinto ou de qualquer forma não possa mais ser utilizado, será adotado, em substituição, o que vier a ser determinado pela legislação então em vigor.</w:t>
      </w:r>
    </w:p>
    <w:p w14:paraId="59CF7FF3" w14:textId="77777777" w:rsidR="006B2B43" w:rsidRPr="00EE4B23" w:rsidRDefault="006B2B43" w:rsidP="00DD3BDE">
      <w:pPr>
        <w:pStyle w:val="PargrafodaLista"/>
        <w:numPr>
          <w:ilvl w:val="1"/>
          <w:numId w:val="21"/>
        </w:numPr>
        <w:spacing w:before="120" w:after="120" w:line="276" w:lineRule="auto"/>
        <w:jc w:val="both"/>
        <w:rPr>
          <w:rFonts w:cs="Arial"/>
          <w:szCs w:val="20"/>
        </w:rPr>
      </w:pPr>
      <w:r w:rsidRPr="00EE4B23">
        <w:rPr>
          <w:rFonts w:cs="Arial"/>
          <w:szCs w:val="20"/>
        </w:rPr>
        <w:t xml:space="preserve">Na ausência de previsão legal quanto ao índice substituto, as partes elegerão novo índice oficial, para reajustamento do preço do valor remanescente, por meio de termo aditivo. </w:t>
      </w:r>
    </w:p>
    <w:p w14:paraId="086C7402" w14:textId="77777777" w:rsidR="006B2B43" w:rsidRPr="00EE4B23" w:rsidRDefault="006B2B43" w:rsidP="00DD3BDE">
      <w:pPr>
        <w:pStyle w:val="PargrafodaLista"/>
        <w:numPr>
          <w:ilvl w:val="1"/>
          <w:numId w:val="21"/>
        </w:numPr>
        <w:spacing w:before="120" w:after="120" w:line="276" w:lineRule="auto"/>
        <w:jc w:val="both"/>
        <w:rPr>
          <w:rFonts w:cs="Arial"/>
          <w:szCs w:val="20"/>
        </w:rPr>
      </w:pPr>
      <w:r w:rsidRPr="00EE4B23">
        <w:rPr>
          <w:rFonts w:cs="Arial"/>
          <w:szCs w:val="20"/>
        </w:rPr>
        <w:t xml:space="preserve">O reajuste será realizado por </w:t>
      </w:r>
      <w:proofErr w:type="spellStart"/>
      <w:r w:rsidRPr="00EE4B23">
        <w:rPr>
          <w:rFonts w:cs="Arial"/>
          <w:szCs w:val="20"/>
        </w:rPr>
        <w:t>apostilamento</w:t>
      </w:r>
      <w:proofErr w:type="spellEnd"/>
      <w:r w:rsidRPr="00EE4B23">
        <w:rPr>
          <w:rFonts w:cs="Arial"/>
          <w:szCs w:val="20"/>
        </w:rPr>
        <w:t>.</w:t>
      </w:r>
    </w:p>
    <w:p w14:paraId="2B3A62C4" w14:textId="77777777" w:rsidR="006B2B43" w:rsidRDefault="006B2B43" w:rsidP="00486070"/>
    <w:p w14:paraId="79EBBB23" w14:textId="77777777" w:rsidR="006B2B43" w:rsidRDefault="006B2B43" w:rsidP="00486070"/>
    <w:p w14:paraId="4BB9666B" w14:textId="77777777" w:rsidR="00B86F2C" w:rsidRPr="00600BAE" w:rsidRDefault="00B86F2C" w:rsidP="00DD3BDE">
      <w:pPr>
        <w:pStyle w:val="Nivel1"/>
        <w:numPr>
          <w:ilvl w:val="0"/>
          <w:numId w:val="30"/>
        </w:numPr>
        <w:rPr>
          <w:rFonts w:cs="Arial"/>
          <w:color w:val="auto"/>
        </w:rPr>
      </w:pPr>
      <w:r w:rsidRPr="00600BAE">
        <w:rPr>
          <w:rFonts w:cs="Arial"/>
          <w:color w:val="auto"/>
        </w:rPr>
        <w:t>GARANTIA DA EXECUÇÃO</w:t>
      </w:r>
    </w:p>
    <w:p w14:paraId="229B01F2" w14:textId="77777777" w:rsidR="00B86F2C" w:rsidRPr="00600BAE" w:rsidRDefault="00B86F2C" w:rsidP="00B86F2C">
      <w:pPr>
        <w:spacing w:line="276" w:lineRule="auto"/>
        <w:rPr>
          <w:rFonts w:cs="Arial"/>
          <w:i/>
          <w:color w:val="FF0000"/>
          <w:szCs w:val="20"/>
        </w:rPr>
      </w:pPr>
    </w:p>
    <w:p w14:paraId="2FA66A0C" w14:textId="77777777" w:rsidR="00B86F2C" w:rsidRPr="00BD3F5F" w:rsidRDefault="00B86F2C" w:rsidP="00DD3BDE">
      <w:pPr>
        <w:numPr>
          <w:ilvl w:val="1"/>
          <w:numId w:val="22"/>
        </w:numPr>
        <w:spacing w:before="120" w:after="120" w:line="276" w:lineRule="auto"/>
        <w:ind w:left="425" w:firstLine="0"/>
        <w:jc w:val="both"/>
        <w:rPr>
          <w:rFonts w:cs="Arial"/>
          <w:szCs w:val="20"/>
        </w:rPr>
      </w:pPr>
      <w:r w:rsidRPr="00BD3F5F">
        <w:rPr>
          <w:rFonts w:cs="Arial"/>
          <w:szCs w:val="20"/>
        </w:rPr>
        <w:t>Não haverá exigência de garantia contratual da execução, pelas razões abaixo justificadas:</w:t>
      </w:r>
    </w:p>
    <w:p w14:paraId="1E3F0CA1" w14:textId="77777777" w:rsidR="00B86F2C" w:rsidRPr="00BD3F5F" w:rsidRDefault="00B86F2C" w:rsidP="00DD3BDE">
      <w:pPr>
        <w:pStyle w:val="PargrafodaLista"/>
        <w:numPr>
          <w:ilvl w:val="2"/>
          <w:numId w:val="22"/>
        </w:numPr>
        <w:spacing w:before="120" w:after="120" w:line="276" w:lineRule="auto"/>
        <w:jc w:val="both"/>
        <w:rPr>
          <w:rFonts w:cs="Arial"/>
          <w:bCs/>
          <w:color w:val="000000"/>
          <w:szCs w:val="20"/>
        </w:rPr>
      </w:pPr>
      <w:r w:rsidRPr="00BD3F5F">
        <w:rPr>
          <w:rFonts w:cs="Arial"/>
          <w:szCs w:val="20"/>
          <w:lang w:eastAsia="en-US"/>
        </w:rPr>
        <w:lastRenderedPageBreak/>
        <w:t>Considerando a discricionariedade apontada pelo art. 56 da Lei nº 8.666/93, verifica-se que na presente contratação não demanda a necessidade de exigência de garantia contratual.</w:t>
      </w:r>
    </w:p>
    <w:p w14:paraId="73D42DCA" w14:textId="77777777" w:rsidR="00B86F2C" w:rsidRDefault="00B86F2C" w:rsidP="00B86F2C">
      <w:pPr>
        <w:pStyle w:val="PargrafodaLista"/>
        <w:spacing w:before="120" w:after="120" w:line="276" w:lineRule="auto"/>
        <w:ind w:left="360"/>
        <w:jc w:val="both"/>
        <w:rPr>
          <w:rFonts w:cs="Arial"/>
          <w:bCs/>
          <w:color w:val="000000"/>
          <w:szCs w:val="20"/>
        </w:rPr>
      </w:pPr>
    </w:p>
    <w:p w14:paraId="2DED8C27" w14:textId="77777777" w:rsidR="00B86F2C" w:rsidRPr="00BD3F5F" w:rsidRDefault="00B86F2C" w:rsidP="00B86F2C">
      <w:pPr>
        <w:spacing w:before="120" w:after="120" w:line="276" w:lineRule="auto"/>
        <w:jc w:val="both"/>
        <w:rPr>
          <w:rFonts w:cs="Arial"/>
          <w:b/>
          <w:color w:val="FF0000"/>
          <w:szCs w:val="20"/>
        </w:rPr>
      </w:pPr>
      <w:r w:rsidRPr="00BD3F5F">
        <w:rPr>
          <w:rFonts w:cs="Arial"/>
          <w:b/>
          <w:color w:val="FF0000"/>
          <w:szCs w:val="20"/>
          <w:u w:val="single"/>
        </w:rPr>
        <w:t>OU</w:t>
      </w:r>
    </w:p>
    <w:p w14:paraId="0D26920E" w14:textId="77777777" w:rsidR="00B86F2C" w:rsidRPr="00BD3F5F" w:rsidRDefault="00B86F2C" w:rsidP="00B86F2C">
      <w:pPr>
        <w:spacing w:before="120" w:after="120" w:line="276" w:lineRule="auto"/>
        <w:jc w:val="both"/>
        <w:rPr>
          <w:rFonts w:cs="Arial"/>
          <w:color w:val="FF0000"/>
          <w:szCs w:val="20"/>
        </w:rPr>
      </w:pPr>
    </w:p>
    <w:p w14:paraId="1BBDED6B" w14:textId="77777777" w:rsidR="00B86F2C" w:rsidRPr="00BD3F5F" w:rsidRDefault="00B86F2C" w:rsidP="00DD3BDE">
      <w:pPr>
        <w:numPr>
          <w:ilvl w:val="1"/>
          <w:numId w:val="23"/>
        </w:numPr>
        <w:spacing w:before="120" w:after="120" w:line="276" w:lineRule="auto"/>
        <w:jc w:val="both"/>
        <w:rPr>
          <w:rFonts w:cs="Arial"/>
          <w:color w:val="FF0000"/>
          <w:szCs w:val="20"/>
        </w:rPr>
      </w:pPr>
      <w:r w:rsidRPr="00BD3F5F">
        <w:rPr>
          <w:rFonts w:cs="Arial"/>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6049DC8A" w14:textId="77777777" w:rsidR="00B86F2C" w:rsidRPr="00BD3F5F" w:rsidRDefault="00B86F2C" w:rsidP="00B86F2C">
      <w:pPr>
        <w:spacing w:line="276" w:lineRule="auto"/>
        <w:jc w:val="both"/>
        <w:rPr>
          <w:rFonts w:cs="Arial"/>
          <w:color w:val="FF0000"/>
          <w:szCs w:val="20"/>
        </w:rPr>
      </w:pPr>
    </w:p>
    <w:p w14:paraId="0C9E7C98" w14:textId="77777777" w:rsidR="00B86F2C" w:rsidRPr="00BD3F5F" w:rsidRDefault="00B86F2C" w:rsidP="00DD3BDE">
      <w:pPr>
        <w:numPr>
          <w:ilvl w:val="1"/>
          <w:numId w:val="23"/>
        </w:numPr>
        <w:spacing w:before="120" w:after="120" w:line="276" w:lineRule="auto"/>
        <w:ind w:left="425" w:firstLine="0"/>
        <w:jc w:val="both"/>
        <w:rPr>
          <w:rFonts w:cs="Arial"/>
          <w:color w:val="FF0000"/>
          <w:szCs w:val="20"/>
        </w:rPr>
      </w:pPr>
      <w:r w:rsidRPr="00BD3F5F">
        <w:rPr>
          <w:rFonts w:cs="Arial"/>
          <w:color w:val="FF0000"/>
          <w:szCs w:val="20"/>
        </w:rPr>
        <w:t>No prazo máximo de 10 (dez) dias úteis, prorrogáveis por igual período, a critério do contratante, contados da assinatura do contrato, a contratada deverá apresentar comprovante</w:t>
      </w:r>
      <w:r w:rsidRPr="00BD3F5F">
        <w:rPr>
          <w:rFonts w:eastAsia="Calibri" w:cs="Arial"/>
          <w:color w:val="FF0000"/>
          <w:szCs w:val="20"/>
          <w:lang w:eastAsia="en-US"/>
        </w:rPr>
        <w:t xml:space="preserve"> de prestação de garantia, podendo optar por caução em dinheiro ou títulos da dívida pública, seguro-garantia ou fiança bancária. </w:t>
      </w:r>
    </w:p>
    <w:p w14:paraId="371E7A42" w14:textId="77777777" w:rsidR="00B86F2C" w:rsidRPr="005827D7" w:rsidRDefault="00B86F2C" w:rsidP="00DD3BDE">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274501CE" w14:textId="77777777" w:rsidR="00B86F2C" w:rsidRPr="005827D7" w:rsidRDefault="00B86F2C" w:rsidP="00DD3BDE">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1D630EC9" w14:textId="77777777" w:rsidR="00B86F2C" w:rsidRPr="005827D7" w:rsidRDefault="00B86F2C" w:rsidP="00DD3BDE">
      <w:pPr>
        <w:numPr>
          <w:ilvl w:val="1"/>
          <w:numId w:val="23"/>
        </w:numPr>
        <w:spacing w:before="120" w:after="120" w:line="276" w:lineRule="auto"/>
        <w:ind w:left="425" w:firstLine="0"/>
        <w:jc w:val="both"/>
        <w:rPr>
          <w:rFonts w:cs="Arial"/>
          <w:color w:val="FF0000"/>
          <w:szCs w:val="20"/>
        </w:rPr>
      </w:pPr>
      <w:r w:rsidRPr="005827D7">
        <w:rPr>
          <w:rFonts w:cs="Arial"/>
          <w:color w:val="FF0000"/>
          <w:szCs w:val="20"/>
        </w:rPr>
        <w:t>A validade da garantia, qualquer que seja a modalidade escolhida, deverá abranger um período de 90 dias após o término da vigência contratual, conforme item 3.1 do Anexo VII-F da IN SEGES/MP nº 5/2017.</w:t>
      </w:r>
    </w:p>
    <w:p w14:paraId="7C3AEB6A" w14:textId="77777777" w:rsidR="00B86F2C" w:rsidRPr="005827D7" w:rsidRDefault="00B86F2C" w:rsidP="00DD3BDE">
      <w:pPr>
        <w:numPr>
          <w:ilvl w:val="1"/>
          <w:numId w:val="23"/>
        </w:numPr>
        <w:spacing w:before="120" w:after="120" w:line="276" w:lineRule="auto"/>
        <w:ind w:left="425" w:firstLine="0"/>
        <w:jc w:val="both"/>
        <w:rPr>
          <w:rFonts w:cs="Arial"/>
          <w:bCs/>
          <w:iCs/>
          <w:color w:val="FF0000"/>
          <w:szCs w:val="20"/>
        </w:rPr>
      </w:pPr>
      <w:r w:rsidRPr="005827D7">
        <w:rPr>
          <w:rFonts w:cs="Arial"/>
          <w:bCs/>
          <w:iCs/>
          <w:color w:val="FF0000"/>
          <w:szCs w:val="20"/>
        </w:rPr>
        <w:t xml:space="preserve">A garantia assegurará, qualquer que seja a modalidade escolhida, o pagamento de: </w:t>
      </w:r>
    </w:p>
    <w:p w14:paraId="7B663CC3" w14:textId="77777777" w:rsidR="00B86F2C" w:rsidRPr="005827D7" w:rsidRDefault="00B86F2C" w:rsidP="00DD3BDE">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prejuízos advindos do não cumprimento do objeto do contrato e do não adimplemento das demais obrigações nele previstas; </w:t>
      </w:r>
    </w:p>
    <w:p w14:paraId="1C35FD67" w14:textId="77777777" w:rsidR="00B86F2C" w:rsidRPr="005827D7" w:rsidRDefault="00B86F2C" w:rsidP="00DD3BDE">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prejuízos diretos causados à Administração decorrentes de culpa ou dolo durante a execução do contrato;</w:t>
      </w:r>
    </w:p>
    <w:p w14:paraId="5E4715EF" w14:textId="77777777" w:rsidR="00B86F2C" w:rsidRPr="005827D7" w:rsidRDefault="00B86F2C" w:rsidP="00DD3BDE">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 xml:space="preserve">multas moratórias e punitivas aplicadas pela Administração à contratada; e  </w:t>
      </w:r>
    </w:p>
    <w:p w14:paraId="68215088" w14:textId="77777777" w:rsidR="00B86F2C" w:rsidRPr="005827D7" w:rsidRDefault="00B86F2C" w:rsidP="00DD3BDE">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5827D7">
        <w:rPr>
          <w:rFonts w:cs="Arial"/>
          <w:bCs/>
          <w:iCs/>
          <w:color w:val="FF0000"/>
          <w:szCs w:val="20"/>
        </w:rPr>
        <w:t>obrigações trabalhistas e previdenciárias de qualquer natureza e para com o FGTS, não adimplidas pela contratada, quando couber.</w:t>
      </w:r>
    </w:p>
    <w:p w14:paraId="611B6206" w14:textId="77777777" w:rsidR="00B86F2C" w:rsidRPr="005827D7" w:rsidRDefault="00B86F2C" w:rsidP="00DD3BDE">
      <w:pPr>
        <w:numPr>
          <w:ilvl w:val="1"/>
          <w:numId w:val="23"/>
        </w:numPr>
        <w:spacing w:before="120" w:after="120" w:line="276" w:lineRule="auto"/>
        <w:ind w:left="425" w:firstLine="0"/>
        <w:jc w:val="both"/>
        <w:rPr>
          <w:rFonts w:cs="Arial"/>
          <w:color w:val="FF0000"/>
          <w:szCs w:val="20"/>
        </w:rPr>
      </w:pPr>
      <w:r w:rsidRPr="005827D7">
        <w:rPr>
          <w:rFonts w:cs="Arial"/>
          <w:color w:val="FF0000"/>
          <w:szCs w:val="20"/>
        </w:rPr>
        <w:t>A modalidade seguro-garantia somente será aceita se contemplar todos os eventos indicados no item anterior, observada a legislação que rege a matéria.</w:t>
      </w:r>
    </w:p>
    <w:p w14:paraId="728C5A3E" w14:textId="77777777" w:rsidR="00B86F2C" w:rsidRPr="005827D7" w:rsidRDefault="00B86F2C" w:rsidP="00DD3BDE">
      <w:pPr>
        <w:numPr>
          <w:ilvl w:val="1"/>
          <w:numId w:val="23"/>
        </w:numPr>
        <w:spacing w:before="120" w:after="120" w:line="276" w:lineRule="auto"/>
        <w:ind w:left="425" w:firstLine="0"/>
        <w:jc w:val="both"/>
        <w:rPr>
          <w:rFonts w:cs="Arial"/>
          <w:color w:val="FF0000"/>
          <w:szCs w:val="20"/>
        </w:rPr>
      </w:pPr>
      <w:r w:rsidRPr="005827D7">
        <w:rPr>
          <w:rFonts w:cs="Arial"/>
          <w:color w:val="FF0000"/>
          <w:szCs w:val="20"/>
        </w:rPr>
        <w:t>A garantia em dinheiro deverá ser efetuada em favor da Contratante, em conta específica na Caixa Econômica Federal, com correção monetária.</w:t>
      </w:r>
    </w:p>
    <w:p w14:paraId="0D6EE31B" w14:textId="77777777" w:rsidR="00B86F2C" w:rsidRPr="005827D7" w:rsidRDefault="00B86F2C" w:rsidP="00DD3BDE">
      <w:pPr>
        <w:numPr>
          <w:ilvl w:val="1"/>
          <w:numId w:val="23"/>
        </w:numPr>
        <w:spacing w:before="120" w:after="120" w:line="276" w:lineRule="auto"/>
        <w:ind w:left="425" w:firstLine="0"/>
        <w:jc w:val="both"/>
        <w:rPr>
          <w:rFonts w:cs="Arial"/>
          <w:bCs/>
          <w:iCs/>
          <w:color w:val="FF0000"/>
          <w:szCs w:val="20"/>
        </w:rPr>
      </w:pPr>
      <w:r w:rsidRPr="005827D7">
        <w:rPr>
          <w:rFonts w:cs="Arial"/>
          <w:bCs/>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720B298B" w14:textId="77777777" w:rsidR="00B86F2C" w:rsidRPr="005827D7" w:rsidRDefault="00B86F2C" w:rsidP="00DD3BDE">
      <w:pPr>
        <w:numPr>
          <w:ilvl w:val="1"/>
          <w:numId w:val="23"/>
        </w:numPr>
        <w:spacing w:before="120" w:after="120" w:line="276" w:lineRule="auto"/>
        <w:ind w:left="425" w:firstLine="0"/>
        <w:jc w:val="both"/>
        <w:rPr>
          <w:rFonts w:cs="Arial"/>
          <w:bCs/>
          <w:iCs/>
          <w:color w:val="FF0000"/>
          <w:szCs w:val="20"/>
        </w:rPr>
      </w:pPr>
      <w:r w:rsidRPr="005827D7">
        <w:rPr>
          <w:rFonts w:cs="Arial"/>
          <w:bCs/>
          <w:iCs/>
          <w:color w:val="FF0000"/>
          <w:szCs w:val="20"/>
        </w:rPr>
        <w:t>No caso de garantia na modalidade de fiança bancária, deverá constar expressa renúncia do fiador aos benefícios do artigo 827 do Código Civil.</w:t>
      </w:r>
    </w:p>
    <w:p w14:paraId="3145B62E" w14:textId="77777777" w:rsidR="00B86F2C" w:rsidRPr="005827D7" w:rsidRDefault="00B86F2C" w:rsidP="00DD3BDE">
      <w:pPr>
        <w:numPr>
          <w:ilvl w:val="1"/>
          <w:numId w:val="23"/>
        </w:numPr>
        <w:spacing w:before="120" w:after="120" w:line="276" w:lineRule="auto"/>
        <w:ind w:left="425" w:firstLine="0"/>
        <w:jc w:val="both"/>
        <w:rPr>
          <w:rFonts w:cs="Arial"/>
          <w:bCs/>
          <w:iCs/>
          <w:color w:val="FF0000"/>
          <w:szCs w:val="20"/>
        </w:rPr>
      </w:pPr>
      <w:r w:rsidRPr="005827D7">
        <w:rPr>
          <w:rFonts w:cs="Arial"/>
          <w:color w:val="FF0000"/>
          <w:szCs w:val="20"/>
          <w:lang w:eastAsia="en-US"/>
        </w:rPr>
        <w:lastRenderedPageBreak/>
        <w:t xml:space="preserve">No caso de alteração do valor do contrato, ou prorrogação de sua vigência, a garantia deverá ser ajustada à nova situação ou renovada, seguindo os mesmos parâmetros utilizados quando da contratação. </w:t>
      </w:r>
    </w:p>
    <w:p w14:paraId="5A6ABFC7" w14:textId="01497C46" w:rsidR="00B86F2C" w:rsidRPr="005827D7" w:rsidRDefault="00B86F2C" w:rsidP="00DD3BDE">
      <w:pPr>
        <w:numPr>
          <w:ilvl w:val="1"/>
          <w:numId w:val="23"/>
        </w:numPr>
        <w:spacing w:before="120" w:after="120" w:line="276" w:lineRule="auto"/>
        <w:ind w:left="425" w:firstLine="0"/>
        <w:jc w:val="both"/>
        <w:rPr>
          <w:rFonts w:cs="Arial"/>
          <w:bCs/>
          <w:iCs/>
          <w:color w:val="FF0000"/>
          <w:szCs w:val="20"/>
        </w:rPr>
      </w:pPr>
      <w:r w:rsidRPr="005827D7">
        <w:rPr>
          <w:rFonts w:cs="Arial"/>
          <w:bCs/>
          <w:iCs/>
          <w:color w:val="FF0000"/>
          <w:szCs w:val="20"/>
        </w:rPr>
        <w:t>Se o valor da garantia for utilizado total ou parcialmente em pagamento de qualquer obrigação, a Contratada obriga-se a fazer a respectiv</w:t>
      </w:r>
      <w:r w:rsidR="009C76F8">
        <w:rPr>
          <w:rFonts w:cs="Arial"/>
          <w:bCs/>
          <w:iCs/>
          <w:color w:val="FF0000"/>
          <w:szCs w:val="20"/>
        </w:rPr>
        <w:t xml:space="preserve">a reposição no prazo máximo de </w:t>
      </w:r>
      <w:r w:rsidR="00C420C5">
        <w:rPr>
          <w:rFonts w:cs="Arial"/>
          <w:bCs/>
          <w:iCs/>
          <w:color w:val="FF0000"/>
          <w:szCs w:val="20"/>
        </w:rPr>
        <w:t>10</w:t>
      </w:r>
      <w:r w:rsidRPr="005827D7">
        <w:rPr>
          <w:rFonts w:cs="Arial"/>
          <w:bCs/>
          <w:iCs/>
          <w:color w:val="FF0000"/>
          <w:szCs w:val="20"/>
        </w:rPr>
        <w:t xml:space="preserve"> (</w:t>
      </w:r>
      <w:r w:rsidR="00C420C5">
        <w:rPr>
          <w:rFonts w:cs="Arial"/>
          <w:bCs/>
          <w:iCs/>
          <w:color w:val="FF0000"/>
          <w:szCs w:val="20"/>
        </w:rPr>
        <w:t>dez</w:t>
      </w:r>
      <w:r w:rsidRPr="005827D7">
        <w:rPr>
          <w:rFonts w:cs="Arial"/>
          <w:bCs/>
          <w:iCs/>
          <w:color w:val="FF0000"/>
          <w:szCs w:val="20"/>
        </w:rPr>
        <w:t>) dias úteis, contados da data em que for notificada.</w:t>
      </w:r>
    </w:p>
    <w:p w14:paraId="4C4C108E" w14:textId="77777777" w:rsidR="00B86F2C" w:rsidRPr="005827D7" w:rsidRDefault="00B86F2C" w:rsidP="00DD3BDE">
      <w:pPr>
        <w:numPr>
          <w:ilvl w:val="1"/>
          <w:numId w:val="23"/>
        </w:numPr>
        <w:spacing w:before="120" w:after="120" w:line="276" w:lineRule="auto"/>
        <w:ind w:left="425" w:firstLine="0"/>
        <w:jc w:val="both"/>
        <w:rPr>
          <w:rFonts w:cs="Arial"/>
          <w:bCs/>
          <w:iCs/>
          <w:color w:val="FF0000"/>
          <w:szCs w:val="20"/>
        </w:rPr>
      </w:pPr>
      <w:r w:rsidRPr="005827D7">
        <w:rPr>
          <w:rFonts w:cs="Arial"/>
          <w:bCs/>
          <w:iCs/>
          <w:color w:val="FF0000"/>
          <w:szCs w:val="20"/>
        </w:rPr>
        <w:t>A Contratante executará a garantia na forma prevista na legislação que rege a matéria.</w:t>
      </w:r>
    </w:p>
    <w:p w14:paraId="1D23FA92" w14:textId="77777777" w:rsidR="00B86F2C" w:rsidRPr="000D6DC8" w:rsidRDefault="00B86F2C" w:rsidP="00DD3BDE">
      <w:pPr>
        <w:numPr>
          <w:ilvl w:val="1"/>
          <w:numId w:val="23"/>
        </w:numPr>
        <w:spacing w:before="120" w:after="120" w:line="276" w:lineRule="auto"/>
        <w:ind w:left="425" w:firstLine="0"/>
        <w:jc w:val="both"/>
        <w:rPr>
          <w:rFonts w:cs="Arial"/>
          <w:bCs/>
          <w:iCs/>
          <w:color w:val="FF0000"/>
          <w:szCs w:val="20"/>
        </w:rPr>
      </w:pPr>
      <w:r w:rsidRPr="000D6DC8">
        <w:rPr>
          <w:rFonts w:cs="Arial"/>
          <w:bCs/>
          <w:iCs/>
          <w:color w:val="FF0000"/>
          <w:szCs w:val="20"/>
        </w:rPr>
        <w:t>Será considerada extinta a garantia:</w:t>
      </w:r>
      <w:r w:rsidRPr="000D6DC8">
        <w:rPr>
          <w:rFonts w:cs="Arial"/>
          <w:color w:val="FF0000"/>
          <w:szCs w:val="20"/>
        </w:rPr>
        <w:t xml:space="preserve"> </w:t>
      </w:r>
    </w:p>
    <w:p w14:paraId="0850647F" w14:textId="77777777" w:rsidR="00B86F2C" w:rsidRPr="000D6DC8" w:rsidRDefault="00B86F2C" w:rsidP="00DD3BDE">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0D6DC8">
        <w:rPr>
          <w:rFonts w:cs="Arial"/>
          <w:bCs/>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0F2C0B1F" w14:textId="77777777" w:rsidR="00B86F2C" w:rsidRPr="000D6DC8" w:rsidRDefault="00B86F2C" w:rsidP="00DD3BDE">
      <w:pPr>
        <w:numPr>
          <w:ilvl w:val="2"/>
          <w:numId w:val="23"/>
        </w:numPr>
        <w:tabs>
          <w:tab w:val="left" w:pos="1440"/>
        </w:tabs>
        <w:autoSpaceDE w:val="0"/>
        <w:snapToGrid w:val="0"/>
        <w:spacing w:before="120" w:after="120" w:line="276" w:lineRule="auto"/>
        <w:ind w:left="1134" w:firstLine="0"/>
        <w:jc w:val="both"/>
        <w:rPr>
          <w:rFonts w:cs="Arial"/>
          <w:bCs/>
          <w:iCs/>
          <w:color w:val="FF0000"/>
          <w:szCs w:val="20"/>
        </w:rPr>
      </w:pPr>
      <w:r w:rsidRPr="000D6DC8">
        <w:rPr>
          <w:rFonts w:cs="Arial"/>
          <w:bCs/>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27B35378" w14:textId="77777777" w:rsidR="00B86F2C" w:rsidRPr="000D6DC8" w:rsidRDefault="00B86F2C" w:rsidP="00DD3BDE">
      <w:pPr>
        <w:numPr>
          <w:ilvl w:val="1"/>
          <w:numId w:val="23"/>
        </w:numPr>
        <w:spacing w:before="120" w:after="120" w:line="276" w:lineRule="auto"/>
        <w:ind w:left="425" w:firstLine="0"/>
        <w:jc w:val="both"/>
        <w:rPr>
          <w:rFonts w:cs="Arial"/>
          <w:color w:val="FF0000"/>
          <w:szCs w:val="20"/>
        </w:rPr>
      </w:pPr>
      <w:r w:rsidRPr="000D6DC8">
        <w:rPr>
          <w:rFonts w:eastAsia="Calibri" w:cs="Arial"/>
          <w:color w:val="FF0000"/>
          <w:szCs w:val="20"/>
          <w:lang w:eastAsia="en-US"/>
        </w:rPr>
        <w:t xml:space="preserve">O garantidor não é parte para figurar em processo administrativo instaurado pela </w:t>
      </w:r>
      <w:r w:rsidRPr="000D6DC8">
        <w:rPr>
          <w:rFonts w:cs="Arial"/>
          <w:color w:val="FF0000"/>
          <w:szCs w:val="20"/>
        </w:rPr>
        <w:t xml:space="preserve">contratante com o objetivo de apurar prejuízos e/ou aplicar sanções à contratada. </w:t>
      </w:r>
    </w:p>
    <w:p w14:paraId="2595E6B5" w14:textId="77777777" w:rsidR="00B86F2C" w:rsidRPr="000D6DC8" w:rsidRDefault="00B86F2C" w:rsidP="00DD3BDE">
      <w:pPr>
        <w:numPr>
          <w:ilvl w:val="1"/>
          <w:numId w:val="23"/>
        </w:numPr>
        <w:spacing w:before="120" w:after="120" w:line="276" w:lineRule="auto"/>
        <w:ind w:left="425" w:firstLine="0"/>
        <w:jc w:val="both"/>
        <w:rPr>
          <w:rFonts w:eastAsia="Calibri" w:cs="Arial"/>
          <w:color w:val="FF0000"/>
          <w:szCs w:val="20"/>
          <w:lang w:eastAsia="en-US"/>
        </w:rPr>
      </w:pPr>
      <w:r w:rsidRPr="000D6DC8">
        <w:rPr>
          <w:rFonts w:eastAsia="Calibri" w:cs="Arial"/>
          <w:color w:val="FF0000"/>
          <w:szCs w:val="20"/>
          <w:lang w:eastAsia="en-US"/>
        </w:rPr>
        <w:t>A contratada autoriza a contratante a reter, a qualquer tempo, a garantia, na forma prevista no neste Edital e no Contrato.</w:t>
      </w:r>
    </w:p>
    <w:p w14:paraId="251C5A1A" w14:textId="77777777" w:rsidR="00B86F2C" w:rsidRDefault="00B86F2C" w:rsidP="00486070"/>
    <w:p w14:paraId="637727EC" w14:textId="77777777" w:rsidR="006B2B43" w:rsidRDefault="006B2B43" w:rsidP="00486070"/>
    <w:p w14:paraId="112365CC" w14:textId="43FC26AE" w:rsidR="00B86F2C" w:rsidRPr="00BC670F" w:rsidRDefault="00B86F2C" w:rsidP="00DD3BDE">
      <w:pPr>
        <w:pStyle w:val="Nivel1"/>
        <w:numPr>
          <w:ilvl w:val="0"/>
          <w:numId w:val="30"/>
        </w:numPr>
        <w:rPr>
          <w:rFonts w:cs="Arial"/>
          <w:color w:val="auto"/>
        </w:rPr>
      </w:pPr>
      <w:r w:rsidRPr="00BC670F">
        <w:rPr>
          <w:rFonts w:cs="Arial"/>
          <w:color w:val="auto"/>
        </w:rPr>
        <w:t xml:space="preserve">SANÇÕES ADMINISTRATIVAS </w:t>
      </w:r>
    </w:p>
    <w:p w14:paraId="1604F0E5" w14:textId="40059906" w:rsidR="00B86F2C" w:rsidRPr="00CE5837" w:rsidRDefault="00B86F2C" w:rsidP="00DD3BDE">
      <w:pPr>
        <w:pStyle w:val="PargrafodaLista"/>
        <w:numPr>
          <w:ilvl w:val="1"/>
          <w:numId w:val="30"/>
        </w:numPr>
        <w:spacing w:before="120" w:after="120" w:line="276" w:lineRule="auto"/>
        <w:jc w:val="both"/>
        <w:rPr>
          <w:rFonts w:cs="Arial"/>
          <w:szCs w:val="20"/>
        </w:rPr>
      </w:pPr>
      <w:r w:rsidRPr="00CE5837">
        <w:rPr>
          <w:rFonts w:cs="Arial"/>
          <w:szCs w:val="20"/>
        </w:rPr>
        <w:t>Comete infração administrativa nos termos da Lei nº 8.666, de 1993 e da Lei nº 10.520, de 2002, a Contratada que:</w:t>
      </w:r>
    </w:p>
    <w:p w14:paraId="569A33FE" w14:textId="77777777" w:rsidR="00B86F2C" w:rsidRPr="00EE4B23" w:rsidRDefault="00B86F2C" w:rsidP="00DD3BDE">
      <w:pPr>
        <w:numPr>
          <w:ilvl w:val="2"/>
          <w:numId w:val="30"/>
        </w:numPr>
        <w:spacing w:before="120" w:after="120" w:line="276" w:lineRule="auto"/>
        <w:ind w:left="1134" w:firstLine="0"/>
        <w:jc w:val="both"/>
        <w:rPr>
          <w:rFonts w:cs="Arial"/>
          <w:szCs w:val="20"/>
        </w:rPr>
      </w:pPr>
      <w:proofErr w:type="spellStart"/>
      <w:r w:rsidRPr="00EE4B23">
        <w:rPr>
          <w:rFonts w:cs="Arial"/>
          <w:szCs w:val="20"/>
        </w:rPr>
        <w:t>inexecutar</w:t>
      </w:r>
      <w:proofErr w:type="spellEnd"/>
      <w:r w:rsidRPr="00EE4B23">
        <w:rPr>
          <w:rFonts w:cs="Arial"/>
          <w:szCs w:val="20"/>
        </w:rPr>
        <w:t xml:space="preserve"> total ou parcialmente qualquer das obrigações assumidas em decorrência da contratação;</w:t>
      </w:r>
    </w:p>
    <w:p w14:paraId="74C976F4" w14:textId="77777777" w:rsidR="00B86F2C" w:rsidRPr="00EE4B23" w:rsidRDefault="00B86F2C" w:rsidP="00DD3BDE">
      <w:pPr>
        <w:numPr>
          <w:ilvl w:val="2"/>
          <w:numId w:val="30"/>
        </w:numPr>
        <w:spacing w:before="120" w:after="120" w:line="276" w:lineRule="auto"/>
        <w:ind w:left="1134" w:firstLine="0"/>
        <w:jc w:val="both"/>
        <w:rPr>
          <w:rFonts w:cs="Arial"/>
          <w:szCs w:val="20"/>
        </w:rPr>
      </w:pPr>
      <w:r w:rsidRPr="00EE4B23">
        <w:rPr>
          <w:rFonts w:cs="Arial"/>
          <w:szCs w:val="20"/>
        </w:rPr>
        <w:t>ensejar o retardamento da execução do objeto;</w:t>
      </w:r>
    </w:p>
    <w:p w14:paraId="6FE56D1E" w14:textId="77777777" w:rsidR="00B86F2C" w:rsidRPr="00EE4B23" w:rsidRDefault="00B86F2C" w:rsidP="00DD3BDE">
      <w:pPr>
        <w:numPr>
          <w:ilvl w:val="2"/>
          <w:numId w:val="30"/>
        </w:numPr>
        <w:spacing w:before="120" w:after="120" w:line="276" w:lineRule="auto"/>
        <w:ind w:left="1134" w:firstLine="0"/>
        <w:jc w:val="both"/>
        <w:rPr>
          <w:rFonts w:cs="Arial"/>
          <w:szCs w:val="20"/>
        </w:rPr>
      </w:pPr>
      <w:r w:rsidRPr="00EE4B23">
        <w:rPr>
          <w:rFonts w:cs="Arial"/>
          <w:szCs w:val="20"/>
        </w:rPr>
        <w:t>fraudar na execução do contrato;</w:t>
      </w:r>
    </w:p>
    <w:p w14:paraId="4F98091D" w14:textId="77777777" w:rsidR="00B86F2C" w:rsidRPr="00EE4B23" w:rsidRDefault="00B86F2C" w:rsidP="00DD3BDE">
      <w:pPr>
        <w:numPr>
          <w:ilvl w:val="2"/>
          <w:numId w:val="30"/>
        </w:numPr>
        <w:spacing w:before="120" w:after="120" w:line="276" w:lineRule="auto"/>
        <w:ind w:left="1134" w:firstLine="0"/>
        <w:jc w:val="both"/>
        <w:rPr>
          <w:rFonts w:cs="Arial"/>
          <w:szCs w:val="20"/>
        </w:rPr>
      </w:pPr>
      <w:r w:rsidRPr="00EE4B23">
        <w:rPr>
          <w:rFonts w:cs="Arial"/>
          <w:szCs w:val="20"/>
        </w:rPr>
        <w:t>comportar-se de modo inidôneo;</w:t>
      </w:r>
    </w:p>
    <w:p w14:paraId="16A2890F" w14:textId="77777777" w:rsidR="00B86F2C" w:rsidRPr="00EE4B23" w:rsidRDefault="00B86F2C" w:rsidP="00DD3BDE">
      <w:pPr>
        <w:numPr>
          <w:ilvl w:val="2"/>
          <w:numId w:val="30"/>
        </w:numPr>
        <w:spacing w:before="120" w:after="120" w:line="276" w:lineRule="auto"/>
        <w:ind w:left="1134" w:firstLine="0"/>
        <w:jc w:val="both"/>
        <w:rPr>
          <w:rFonts w:cs="Arial"/>
          <w:szCs w:val="20"/>
        </w:rPr>
      </w:pPr>
      <w:r w:rsidRPr="00EE4B23">
        <w:rPr>
          <w:rFonts w:cs="Arial"/>
          <w:szCs w:val="20"/>
        </w:rPr>
        <w:t>cometer fraude fiscal;</w:t>
      </w:r>
    </w:p>
    <w:p w14:paraId="7470D106" w14:textId="77777777" w:rsidR="00B86F2C" w:rsidRPr="00EE4B23" w:rsidRDefault="00B86F2C" w:rsidP="00DD3BDE">
      <w:pPr>
        <w:numPr>
          <w:ilvl w:val="2"/>
          <w:numId w:val="30"/>
        </w:numPr>
        <w:spacing w:before="120" w:after="120" w:line="276" w:lineRule="auto"/>
        <w:ind w:left="1134" w:firstLine="0"/>
        <w:jc w:val="both"/>
        <w:rPr>
          <w:rFonts w:cs="Arial"/>
          <w:szCs w:val="20"/>
        </w:rPr>
      </w:pPr>
      <w:r w:rsidRPr="00EE4B23">
        <w:rPr>
          <w:rFonts w:cs="Arial"/>
          <w:szCs w:val="20"/>
        </w:rPr>
        <w:t>não mantiver a proposta.</w:t>
      </w:r>
    </w:p>
    <w:p w14:paraId="270FC572" w14:textId="77777777" w:rsidR="00B86F2C" w:rsidRPr="00EE4B23" w:rsidRDefault="00B86F2C" w:rsidP="00DD3BDE">
      <w:pPr>
        <w:numPr>
          <w:ilvl w:val="1"/>
          <w:numId w:val="30"/>
        </w:numPr>
        <w:spacing w:before="120" w:after="120" w:line="276" w:lineRule="auto"/>
        <w:ind w:left="851" w:right="-30"/>
        <w:jc w:val="both"/>
        <w:rPr>
          <w:rFonts w:cs="Arial"/>
          <w:szCs w:val="20"/>
        </w:rPr>
      </w:pPr>
      <w:r w:rsidRPr="00EE4B23">
        <w:rPr>
          <w:rFonts w:cs="Arial"/>
          <w:szCs w:val="20"/>
        </w:rPr>
        <w:t xml:space="preserve">Pela inexecução </w:t>
      </w:r>
      <w:r w:rsidRPr="00EE4B23">
        <w:rPr>
          <w:rFonts w:cs="Arial"/>
          <w:szCs w:val="20"/>
          <w:u w:val="single"/>
        </w:rPr>
        <w:t>total ou parcial</w:t>
      </w:r>
      <w:r w:rsidRPr="00EE4B23">
        <w:rPr>
          <w:rFonts w:cs="Arial"/>
          <w:szCs w:val="20"/>
        </w:rPr>
        <w:t xml:space="preserve"> do objeto deste contrato, a Administração pode aplicar à CONTRATADA as seguintes sanções:</w:t>
      </w:r>
    </w:p>
    <w:p w14:paraId="23168068" w14:textId="77777777" w:rsidR="00B86F2C" w:rsidRPr="00EE4B23" w:rsidRDefault="00B86F2C" w:rsidP="00DD3BDE">
      <w:pPr>
        <w:pStyle w:val="PargrafodaLista1"/>
        <w:numPr>
          <w:ilvl w:val="2"/>
          <w:numId w:val="30"/>
        </w:numPr>
        <w:spacing w:before="120" w:after="120" w:line="276" w:lineRule="auto"/>
        <w:ind w:right="-30"/>
        <w:jc w:val="both"/>
        <w:rPr>
          <w:rFonts w:ascii="Arial" w:hAnsi="Arial" w:cs="Arial"/>
          <w:sz w:val="20"/>
          <w:szCs w:val="20"/>
        </w:rPr>
      </w:pPr>
      <w:r w:rsidRPr="00EE4B23">
        <w:rPr>
          <w:rFonts w:ascii="Arial" w:hAnsi="Arial" w:cs="Arial"/>
          <w:b/>
          <w:bCs/>
          <w:sz w:val="20"/>
          <w:szCs w:val="20"/>
        </w:rPr>
        <w:t>Advertência por escrito</w:t>
      </w:r>
      <w:r w:rsidRPr="00EE4B23">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3148CF07" w14:textId="77777777" w:rsidR="00B86F2C" w:rsidRPr="00EE4B23" w:rsidRDefault="00B86F2C" w:rsidP="00DD3BDE">
      <w:pPr>
        <w:pStyle w:val="PargrafodaLista1"/>
        <w:numPr>
          <w:ilvl w:val="2"/>
          <w:numId w:val="30"/>
        </w:numPr>
        <w:spacing w:before="120" w:after="120" w:line="276" w:lineRule="auto"/>
        <w:ind w:right="-30"/>
        <w:jc w:val="both"/>
        <w:rPr>
          <w:rFonts w:ascii="Arial" w:hAnsi="Arial" w:cs="Arial"/>
          <w:sz w:val="20"/>
          <w:szCs w:val="20"/>
        </w:rPr>
      </w:pPr>
      <w:r w:rsidRPr="00EE4B23">
        <w:rPr>
          <w:rFonts w:ascii="Arial" w:hAnsi="Arial" w:cs="Arial"/>
          <w:b/>
          <w:bCs/>
          <w:sz w:val="20"/>
          <w:szCs w:val="20"/>
        </w:rPr>
        <w:t>Multa de</w:t>
      </w:r>
      <w:r w:rsidRPr="00EE4B23">
        <w:rPr>
          <w:rFonts w:ascii="Arial" w:hAnsi="Arial" w:cs="Arial"/>
          <w:sz w:val="20"/>
          <w:szCs w:val="20"/>
        </w:rPr>
        <w:t xml:space="preserve">: </w:t>
      </w:r>
    </w:p>
    <w:p w14:paraId="513B10B1" w14:textId="77777777" w:rsidR="00B86F2C" w:rsidRPr="00B86F2C" w:rsidRDefault="00B86F2C" w:rsidP="00DD3BDE">
      <w:pPr>
        <w:pStyle w:val="PargrafodaLista1"/>
        <w:numPr>
          <w:ilvl w:val="3"/>
          <w:numId w:val="30"/>
        </w:numPr>
        <w:spacing w:before="120" w:after="120" w:line="276" w:lineRule="auto"/>
        <w:ind w:right="-30"/>
        <w:jc w:val="both"/>
        <w:rPr>
          <w:rFonts w:ascii="Arial" w:hAnsi="Arial" w:cs="Arial"/>
          <w:sz w:val="20"/>
          <w:szCs w:val="20"/>
        </w:rPr>
      </w:pPr>
      <w:r w:rsidRPr="00B86F2C">
        <w:rPr>
          <w:rFonts w:ascii="Arial" w:hAnsi="Arial" w:cs="Arial"/>
          <w:sz w:val="20"/>
          <w:szCs w:val="20"/>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w:t>
      </w:r>
      <w:r w:rsidRPr="00B86F2C">
        <w:rPr>
          <w:rFonts w:ascii="Arial" w:hAnsi="Arial" w:cs="Arial"/>
          <w:sz w:val="20"/>
          <w:szCs w:val="20"/>
        </w:rPr>
        <w:lastRenderedPageBreak/>
        <w:t xml:space="preserve">atraso, poderá ocorrer a não-aceitação do objeto, de forma a configurar, nessa hipótese, inexecução total da obrigação assumida, sem prejuízo da rescisão unilateral da avença; </w:t>
      </w:r>
    </w:p>
    <w:p w14:paraId="61FC2546" w14:textId="77777777" w:rsidR="00B86F2C" w:rsidRPr="00EE4B23" w:rsidRDefault="00B86F2C" w:rsidP="00DD3BDE">
      <w:pPr>
        <w:pStyle w:val="PargrafodaLista1"/>
        <w:numPr>
          <w:ilvl w:val="3"/>
          <w:numId w:val="30"/>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0,1% (um décimo por cento) até 10% (dez por cento) sobre o valor adjudicado, em caso de atraso na execução do objeto, por período superior ao previsto no </w:t>
      </w:r>
      <w:r w:rsidRPr="00EE4B23">
        <w:rPr>
          <w:rFonts w:ascii="Arial" w:hAnsi="Arial" w:cs="Arial"/>
          <w:bCs/>
          <w:color w:val="000000" w:themeColor="text1"/>
          <w:sz w:val="20"/>
          <w:szCs w:val="20"/>
        </w:rPr>
        <w:t>subitem acima,</w:t>
      </w:r>
      <w:r w:rsidRPr="00EE4B23">
        <w:rPr>
          <w:rFonts w:ascii="Arial" w:hAnsi="Arial" w:cs="Arial"/>
          <w:sz w:val="20"/>
          <w:szCs w:val="20"/>
        </w:rPr>
        <w:t xml:space="preserve"> ou de inexecução parcial da obrigação assumida;</w:t>
      </w:r>
    </w:p>
    <w:p w14:paraId="212ED981" w14:textId="77777777" w:rsidR="00B86F2C" w:rsidRPr="00EE4B23" w:rsidRDefault="00B86F2C" w:rsidP="00DD3BDE">
      <w:pPr>
        <w:pStyle w:val="PargrafodaLista1"/>
        <w:numPr>
          <w:ilvl w:val="3"/>
          <w:numId w:val="30"/>
        </w:numPr>
        <w:spacing w:before="120" w:after="120" w:line="276" w:lineRule="auto"/>
        <w:ind w:right="-30"/>
        <w:jc w:val="both"/>
        <w:rPr>
          <w:rFonts w:ascii="Arial" w:hAnsi="Arial" w:cs="Arial"/>
          <w:sz w:val="20"/>
          <w:szCs w:val="20"/>
        </w:rPr>
      </w:pPr>
      <w:r w:rsidRPr="00EE4B23">
        <w:rPr>
          <w:rFonts w:ascii="Arial" w:hAnsi="Arial" w:cs="Arial"/>
          <w:sz w:val="20"/>
          <w:szCs w:val="20"/>
        </w:rPr>
        <w:t>0,1% (um décimo por cento) até 15% (quinze por cento) sobre o valor adjudicado, em caso de inexecução total da obrigação assumida;</w:t>
      </w:r>
    </w:p>
    <w:p w14:paraId="1D5AF2FF" w14:textId="77777777" w:rsidR="00B86F2C" w:rsidRPr="00EE4B23" w:rsidRDefault="00B86F2C" w:rsidP="00DD3BDE">
      <w:pPr>
        <w:pStyle w:val="PargrafodaLista1"/>
        <w:numPr>
          <w:ilvl w:val="3"/>
          <w:numId w:val="30"/>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0,2% a 3,2% por dia sobre o valor mensal do contrato, conforme detalhamento constante das </w:t>
      </w:r>
      <w:r w:rsidRPr="00EE4B23">
        <w:rPr>
          <w:rFonts w:ascii="Arial" w:hAnsi="Arial" w:cs="Arial"/>
          <w:b/>
          <w:bCs/>
          <w:sz w:val="20"/>
          <w:szCs w:val="20"/>
        </w:rPr>
        <w:t>tabelas 1 e 2</w:t>
      </w:r>
      <w:r w:rsidRPr="00EE4B23">
        <w:rPr>
          <w:rFonts w:ascii="Arial" w:hAnsi="Arial" w:cs="Arial"/>
          <w:sz w:val="20"/>
          <w:szCs w:val="20"/>
        </w:rPr>
        <w:t>, abaixo; e</w:t>
      </w:r>
    </w:p>
    <w:p w14:paraId="4BFC1B95" w14:textId="77777777" w:rsidR="00B86F2C" w:rsidRPr="00EE4B23" w:rsidRDefault="00B86F2C" w:rsidP="00DD3BDE">
      <w:pPr>
        <w:pStyle w:val="PargrafodaLista1"/>
        <w:numPr>
          <w:ilvl w:val="3"/>
          <w:numId w:val="30"/>
        </w:numPr>
        <w:spacing w:before="120" w:after="120" w:line="276" w:lineRule="auto"/>
        <w:ind w:right="-30"/>
        <w:jc w:val="both"/>
        <w:rPr>
          <w:rFonts w:ascii="Arial" w:hAnsi="Arial" w:cs="Arial"/>
          <w:sz w:val="20"/>
          <w:szCs w:val="20"/>
        </w:rPr>
      </w:pPr>
      <w:r w:rsidRPr="00EE4B23">
        <w:rPr>
          <w:rFonts w:ascii="Arial" w:hAnsi="Arial" w:cs="Arial"/>
          <w:color w:val="FF0000"/>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6509825A" w14:textId="77777777" w:rsidR="00304197" w:rsidRPr="00EE4B23" w:rsidRDefault="00304197" w:rsidP="00DD3BDE">
      <w:pPr>
        <w:pStyle w:val="PargrafodaLista1"/>
        <w:numPr>
          <w:ilvl w:val="3"/>
          <w:numId w:val="30"/>
        </w:numPr>
        <w:spacing w:before="120" w:after="120" w:line="276" w:lineRule="auto"/>
        <w:ind w:right="-30"/>
        <w:jc w:val="both"/>
        <w:rPr>
          <w:rFonts w:ascii="Arial" w:hAnsi="Arial" w:cs="Arial"/>
          <w:sz w:val="20"/>
          <w:szCs w:val="20"/>
        </w:rPr>
      </w:pPr>
      <w:r w:rsidRPr="00EE4B23">
        <w:rPr>
          <w:rFonts w:ascii="Arial" w:hAnsi="Arial" w:cs="Arial"/>
          <w:sz w:val="20"/>
          <w:szCs w:val="20"/>
        </w:rPr>
        <w:t>as penalidades de multa decorrentes de fatos diversos serão consideradas independentes entre si.</w:t>
      </w:r>
    </w:p>
    <w:p w14:paraId="38DA9F12" w14:textId="77777777" w:rsidR="00304197" w:rsidRPr="00EE4B23" w:rsidRDefault="00304197" w:rsidP="00DD3BDE">
      <w:pPr>
        <w:pStyle w:val="PargrafodaLista1"/>
        <w:numPr>
          <w:ilvl w:val="2"/>
          <w:numId w:val="30"/>
        </w:numPr>
        <w:spacing w:before="120" w:after="120" w:line="276" w:lineRule="auto"/>
        <w:ind w:right="-30"/>
        <w:jc w:val="both"/>
        <w:rPr>
          <w:rFonts w:ascii="Arial" w:hAnsi="Arial" w:cs="Arial"/>
          <w:sz w:val="20"/>
          <w:szCs w:val="20"/>
        </w:rPr>
      </w:pPr>
      <w:r w:rsidRPr="00EE4B23">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3615505A" w14:textId="77777777" w:rsidR="00304197" w:rsidRPr="00EE4B23" w:rsidRDefault="00304197" w:rsidP="00DD3BDE">
      <w:pPr>
        <w:pStyle w:val="PargrafodaLista1"/>
        <w:numPr>
          <w:ilvl w:val="2"/>
          <w:numId w:val="30"/>
        </w:numPr>
        <w:spacing w:before="120" w:after="120" w:line="276" w:lineRule="auto"/>
        <w:ind w:right="-30"/>
        <w:jc w:val="both"/>
        <w:rPr>
          <w:rFonts w:ascii="Arial" w:hAnsi="Arial" w:cs="Arial"/>
          <w:sz w:val="20"/>
          <w:szCs w:val="20"/>
        </w:rPr>
      </w:pPr>
      <w:r w:rsidRPr="00EE4B23">
        <w:rPr>
          <w:rFonts w:ascii="Arial" w:hAnsi="Arial" w:cs="Arial"/>
          <w:sz w:val="20"/>
          <w:szCs w:val="20"/>
        </w:rPr>
        <w:t>Sanção de impedimento de licitar e contratar com órgãos e entidades da União, com o consequente descredenciamento no SICAF pelo prazo de até cinco anos.</w:t>
      </w:r>
    </w:p>
    <w:p w14:paraId="6AB86C3A" w14:textId="77777777" w:rsidR="00304197" w:rsidRPr="00EE4B23" w:rsidRDefault="00304197" w:rsidP="00DD3BDE">
      <w:pPr>
        <w:pStyle w:val="PargrafodaLista1"/>
        <w:numPr>
          <w:ilvl w:val="2"/>
          <w:numId w:val="30"/>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401CDD9D" w14:textId="77777777" w:rsidR="00304197" w:rsidRPr="00EE4B23" w:rsidRDefault="00304197" w:rsidP="00DD3BDE">
      <w:pPr>
        <w:numPr>
          <w:ilvl w:val="1"/>
          <w:numId w:val="30"/>
        </w:numPr>
        <w:spacing w:before="120" w:after="120" w:line="276" w:lineRule="auto"/>
        <w:ind w:right="-30"/>
        <w:jc w:val="both"/>
        <w:rPr>
          <w:rFonts w:cs="Arial"/>
          <w:szCs w:val="20"/>
        </w:rPr>
      </w:pPr>
      <w:r w:rsidRPr="00EE4B23">
        <w:rPr>
          <w:rFonts w:cs="Arial"/>
          <w:szCs w:val="20"/>
        </w:rPr>
        <w:t>As sanções previstas nos subitens 19.2.1, 19.2.3, 19.2.4 e 19.2.5 poderão ser aplicadas à CONTRATADA juntamente com as de multa, descontando-a dos pagamentos a serem efetuados.</w:t>
      </w:r>
    </w:p>
    <w:p w14:paraId="2E6EA322" w14:textId="77777777" w:rsidR="00304197" w:rsidRPr="00EE4B23" w:rsidRDefault="00304197" w:rsidP="00DD3BDE">
      <w:pPr>
        <w:numPr>
          <w:ilvl w:val="1"/>
          <w:numId w:val="30"/>
        </w:numPr>
        <w:spacing w:before="120" w:after="120" w:line="276" w:lineRule="auto"/>
        <w:ind w:right="-30"/>
        <w:jc w:val="both"/>
        <w:rPr>
          <w:rFonts w:cs="Arial"/>
          <w:szCs w:val="20"/>
        </w:rPr>
      </w:pPr>
      <w:r w:rsidRPr="00EE4B23">
        <w:rPr>
          <w:rFonts w:cs="Arial"/>
          <w:szCs w:val="20"/>
        </w:rPr>
        <w:t>Para efeito de aplicação de multas, às infrações são atribuídos graus, de acordo com as tabelas 1 e 2:</w:t>
      </w:r>
    </w:p>
    <w:p w14:paraId="657513AF" w14:textId="77777777" w:rsidR="00304197" w:rsidRPr="00EE4B23" w:rsidRDefault="00304197" w:rsidP="00304197">
      <w:pPr>
        <w:pStyle w:val="PargrafodaLista"/>
        <w:spacing w:before="120" w:after="120" w:line="276" w:lineRule="auto"/>
        <w:ind w:left="360" w:right="-30"/>
        <w:jc w:val="center"/>
        <w:rPr>
          <w:rFonts w:cs="Arial"/>
          <w:b/>
          <w:bCs/>
          <w:szCs w:val="20"/>
        </w:rPr>
      </w:pPr>
      <w:r w:rsidRPr="00EE4B23">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304197" w:rsidRPr="00EE4B23" w14:paraId="667A675C" w14:textId="77777777" w:rsidTr="002703AD">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57811397"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0DD95ABB"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CORRESPONDÊNCIA</w:t>
            </w:r>
          </w:p>
        </w:tc>
      </w:tr>
      <w:tr w:rsidR="00304197" w:rsidRPr="00EE4B23" w14:paraId="3BED71B4" w14:textId="77777777" w:rsidTr="002703AD">
        <w:trPr>
          <w:tblCellSpacing w:w="0" w:type="dxa"/>
        </w:trPr>
        <w:tc>
          <w:tcPr>
            <w:tcW w:w="3576" w:type="dxa"/>
            <w:tcBorders>
              <w:top w:val="outset" w:sz="6" w:space="0" w:color="000000"/>
              <w:bottom w:val="outset" w:sz="6" w:space="0" w:color="000000"/>
              <w:right w:val="outset" w:sz="6" w:space="0" w:color="000000"/>
            </w:tcBorders>
          </w:tcPr>
          <w:p w14:paraId="00DC33CE"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1</w:t>
            </w:r>
          </w:p>
        </w:tc>
        <w:tc>
          <w:tcPr>
            <w:tcW w:w="5604" w:type="dxa"/>
            <w:tcBorders>
              <w:top w:val="outset" w:sz="6" w:space="0" w:color="000000"/>
              <w:left w:val="outset" w:sz="6" w:space="0" w:color="000000"/>
              <w:bottom w:val="outset" w:sz="6" w:space="0" w:color="000000"/>
            </w:tcBorders>
          </w:tcPr>
          <w:p w14:paraId="1ABC1139"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0,2% ao dia sobre o valor mensal do contrato</w:t>
            </w:r>
          </w:p>
        </w:tc>
      </w:tr>
      <w:tr w:rsidR="00304197" w:rsidRPr="00EE4B23" w14:paraId="47733B50" w14:textId="77777777" w:rsidTr="002703AD">
        <w:trPr>
          <w:tblCellSpacing w:w="0" w:type="dxa"/>
        </w:trPr>
        <w:tc>
          <w:tcPr>
            <w:tcW w:w="3576" w:type="dxa"/>
            <w:tcBorders>
              <w:top w:val="outset" w:sz="6" w:space="0" w:color="000000"/>
              <w:bottom w:val="outset" w:sz="6" w:space="0" w:color="000000"/>
              <w:right w:val="outset" w:sz="6" w:space="0" w:color="000000"/>
            </w:tcBorders>
          </w:tcPr>
          <w:p w14:paraId="1F2FDC00"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2</w:t>
            </w:r>
          </w:p>
        </w:tc>
        <w:tc>
          <w:tcPr>
            <w:tcW w:w="5604" w:type="dxa"/>
            <w:tcBorders>
              <w:top w:val="outset" w:sz="6" w:space="0" w:color="000000"/>
              <w:left w:val="outset" w:sz="6" w:space="0" w:color="000000"/>
              <w:bottom w:val="outset" w:sz="6" w:space="0" w:color="000000"/>
            </w:tcBorders>
          </w:tcPr>
          <w:p w14:paraId="0A17A074"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0,4% ao dia sobre o valor mensal do contrato</w:t>
            </w:r>
          </w:p>
        </w:tc>
      </w:tr>
      <w:tr w:rsidR="00304197" w:rsidRPr="00EE4B23" w14:paraId="51328718" w14:textId="77777777" w:rsidTr="002703AD">
        <w:trPr>
          <w:tblCellSpacing w:w="0" w:type="dxa"/>
        </w:trPr>
        <w:tc>
          <w:tcPr>
            <w:tcW w:w="3576" w:type="dxa"/>
            <w:tcBorders>
              <w:top w:val="outset" w:sz="6" w:space="0" w:color="000000"/>
              <w:bottom w:val="outset" w:sz="6" w:space="0" w:color="000000"/>
              <w:right w:val="outset" w:sz="6" w:space="0" w:color="000000"/>
            </w:tcBorders>
          </w:tcPr>
          <w:p w14:paraId="2AB7363E"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3</w:t>
            </w:r>
          </w:p>
        </w:tc>
        <w:tc>
          <w:tcPr>
            <w:tcW w:w="5604" w:type="dxa"/>
            <w:tcBorders>
              <w:top w:val="outset" w:sz="6" w:space="0" w:color="000000"/>
              <w:left w:val="outset" w:sz="6" w:space="0" w:color="000000"/>
              <w:bottom w:val="outset" w:sz="6" w:space="0" w:color="000000"/>
            </w:tcBorders>
          </w:tcPr>
          <w:p w14:paraId="51A8BB9E"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0,8% ao dia sobre o valor mensal do contrato</w:t>
            </w:r>
          </w:p>
        </w:tc>
      </w:tr>
      <w:tr w:rsidR="00304197" w:rsidRPr="00EE4B23" w14:paraId="0EE2B06B" w14:textId="77777777" w:rsidTr="002703AD">
        <w:trPr>
          <w:tblCellSpacing w:w="0" w:type="dxa"/>
        </w:trPr>
        <w:tc>
          <w:tcPr>
            <w:tcW w:w="3576" w:type="dxa"/>
            <w:tcBorders>
              <w:top w:val="outset" w:sz="6" w:space="0" w:color="000000"/>
              <w:bottom w:val="outset" w:sz="6" w:space="0" w:color="000000"/>
              <w:right w:val="outset" w:sz="6" w:space="0" w:color="000000"/>
            </w:tcBorders>
          </w:tcPr>
          <w:p w14:paraId="1A7596BC"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4</w:t>
            </w:r>
          </w:p>
        </w:tc>
        <w:tc>
          <w:tcPr>
            <w:tcW w:w="5604" w:type="dxa"/>
            <w:tcBorders>
              <w:top w:val="outset" w:sz="6" w:space="0" w:color="000000"/>
              <w:left w:val="outset" w:sz="6" w:space="0" w:color="000000"/>
              <w:bottom w:val="outset" w:sz="6" w:space="0" w:color="000000"/>
            </w:tcBorders>
          </w:tcPr>
          <w:p w14:paraId="2C247D2B"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1,6% ao dia sobre o valor mensal do contrato</w:t>
            </w:r>
          </w:p>
        </w:tc>
      </w:tr>
      <w:tr w:rsidR="00304197" w:rsidRPr="00EE4B23" w14:paraId="50C006F4" w14:textId="77777777" w:rsidTr="002703AD">
        <w:trPr>
          <w:tblCellSpacing w:w="0" w:type="dxa"/>
        </w:trPr>
        <w:tc>
          <w:tcPr>
            <w:tcW w:w="3576" w:type="dxa"/>
            <w:tcBorders>
              <w:top w:val="outset" w:sz="6" w:space="0" w:color="000000"/>
              <w:bottom w:val="outset" w:sz="6" w:space="0" w:color="000000"/>
              <w:right w:val="outset" w:sz="6" w:space="0" w:color="000000"/>
            </w:tcBorders>
          </w:tcPr>
          <w:p w14:paraId="2996AB86"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lastRenderedPageBreak/>
              <w:t>5</w:t>
            </w:r>
          </w:p>
        </w:tc>
        <w:tc>
          <w:tcPr>
            <w:tcW w:w="5604" w:type="dxa"/>
            <w:tcBorders>
              <w:top w:val="outset" w:sz="6" w:space="0" w:color="000000"/>
              <w:left w:val="outset" w:sz="6" w:space="0" w:color="000000"/>
              <w:bottom w:val="outset" w:sz="6" w:space="0" w:color="000000"/>
            </w:tcBorders>
          </w:tcPr>
          <w:p w14:paraId="143F056E"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3,2% ao dia sobre o valor mensal do contrato</w:t>
            </w:r>
          </w:p>
        </w:tc>
      </w:tr>
    </w:tbl>
    <w:p w14:paraId="71D7AF1B" w14:textId="77777777" w:rsidR="00304197" w:rsidRPr="00EE4B23" w:rsidRDefault="00304197" w:rsidP="00304197">
      <w:pPr>
        <w:pStyle w:val="PargrafodaLista"/>
        <w:spacing w:before="120" w:after="120" w:line="276" w:lineRule="auto"/>
        <w:ind w:left="360" w:right="-30"/>
        <w:jc w:val="center"/>
        <w:rPr>
          <w:rFonts w:cs="Arial"/>
          <w:szCs w:val="20"/>
        </w:rPr>
      </w:pPr>
      <w:r w:rsidRPr="00EE4B23">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304197" w:rsidRPr="00EE4B23" w14:paraId="2583FF6E" w14:textId="77777777" w:rsidTr="002703AD">
        <w:trPr>
          <w:trHeight w:val="60"/>
          <w:tblCellSpacing w:w="0" w:type="dxa"/>
        </w:trPr>
        <w:tc>
          <w:tcPr>
            <w:tcW w:w="9180" w:type="dxa"/>
            <w:gridSpan w:val="3"/>
            <w:tcBorders>
              <w:top w:val="outset" w:sz="6" w:space="0" w:color="000000" w:themeColor="text1"/>
              <w:bottom w:val="outset" w:sz="6" w:space="0" w:color="000000" w:themeColor="text1"/>
            </w:tcBorders>
          </w:tcPr>
          <w:p w14:paraId="7A65914C"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INFRAÇÃO</w:t>
            </w:r>
          </w:p>
        </w:tc>
      </w:tr>
      <w:tr w:rsidR="00304197" w:rsidRPr="00EE4B23" w14:paraId="6772DB2E"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3EAEB50"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ITEM</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652396C"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DESCRIÇÃO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B71CA83"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GRAU</w:t>
            </w:r>
          </w:p>
        </w:tc>
      </w:tr>
      <w:tr w:rsidR="00304197" w:rsidRPr="00EE4B23" w14:paraId="3A191A6F"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C4F5A83"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B503585"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 xml:space="preserve">Permitir situação que crie a possibilidade de causar dano físico, lesão corporal ou </w:t>
            </w:r>
            <w:proofErr w:type="spellStart"/>
            <w:r w:rsidRPr="00EE4B23">
              <w:rPr>
                <w:rFonts w:cs="Arial"/>
                <w:szCs w:val="20"/>
              </w:rPr>
              <w:t>conseqüências</w:t>
            </w:r>
            <w:proofErr w:type="spellEnd"/>
            <w:r w:rsidRPr="00EE4B23">
              <w:rPr>
                <w:rFonts w:cs="Arial"/>
                <w:szCs w:val="20"/>
              </w:rPr>
              <w:t xml:space="preserve"> letais,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F2218AA"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05</w:t>
            </w:r>
          </w:p>
        </w:tc>
      </w:tr>
      <w:tr w:rsidR="00304197" w:rsidRPr="00EE4B23" w14:paraId="5A7AC88A"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017E4A5"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2</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FAB835A"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Suspender ou interromper, salvo motivo de força maior ou caso fortuito, os serviços contratuais por dia e por unidade de atendimento;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1DB05CF"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04</w:t>
            </w:r>
          </w:p>
        </w:tc>
      </w:tr>
      <w:tr w:rsidR="00304197" w:rsidRPr="00EE4B23" w14:paraId="49052686"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36C3704"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3</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98768F9"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Manter funcionário sem qualificação para executar os serviços contratados,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AD2EE1A"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03</w:t>
            </w:r>
          </w:p>
        </w:tc>
      </w:tr>
      <w:tr w:rsidR="00304197" w:rsidRPr="00EE4B23" w14:paraId="61DF729A"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65A3BCAB"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4</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589CBBB"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Recusar-se a executar serviço determinado pela fiscalização, por serviço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22599615"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02</w:t>
            </w:r>
          </w:p>
        </w:tc>
      </w:tr>
      <w:tr w:rsidR="00304197" w:rsidRPr="00EE4B23" w14:paraId="5D2B0929"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43C6904"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5</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C95ADF3" w14:textId="77777777" w:rsidR="00304197" w:rsidRPr="00EE4B23" w:rsidRDefault="00304197" w:rsidP="002703AD">
            <w:pPr>
              <w:spacing w:before="120" w:after="120" w:line="276" w:lineRule="auto"/>
              <w:ind w:right="-30"/>
              <w:jc w:val="center"/>
              <w:rPr>
                <w:rFonts w:cs="Arial"/>
                <w:szCs w:val="20"/>
              </w:rPr>
            </w:pPr>
            <w:r w:rsidRPr="00EE4B23">
              <w:rPr>
                <w:rFonts w:cs="Arial"/>
                <w:color w:val="FF0000"/>
                <w:szCs w:val="20"/>
              </w:rPr>
              <w:t>Retirar funcionários ou encarregados do serviço durante o expediente, sem a anuência prévia do CONTRATANTE,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053F018C"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03</w:t>
            </w:r>
          </w:p>
        </w:tc>
      </w:tr>
      <w:tr w:rsidR="00304197" w:rsidRPr="00EE4B23" w14:paraId="692EF291" w14:textId="77777777" w:rsidTr="002703AD">
        <w:trPr>
          <w:trHeight w:val="225"/>
          <w:tblCellSpacing w:w="0" w:type="dxa"/>
        </w:trPr>
        <w:tc>
          <w:tcPr>
            <w:tcW w:w="9180" w:type="dxa"/>
            <w:gridSpan w:val="3"/>
            <w:tcBorders>
              <w:top w:val="outset" w:sz="6" w:space="0" w:color="000000" w:themeColor="text1"/>
              <w:bottom w:val="outset" w:sz="6" w:space="0" w:color="000000" w:themeColor="text1"/>
            </w:tcBorders>
            <w:vAlign w:val="center"/>
          </w:tcPr>
          <w:p w14:paraId="570B57AA" w14:textId="77777777" w:rsidR="00304197" w:rsidRPr="00EE4B23" w:rsidRDefault="00304197" w:rsidP="002703AD">
            <w:pPr>
              <w:spacing w:before="120" w:after="120" w:line="276" w:lineRule="auto"/>
              <w:ind w:right="-30"/>
              <w:jc w:val="center"/>
              <w:rPr>
                <w:rFonts w:cs="Arial"/>
                <w:szCs w:val="20"/>
              </w:rPr>
            </w:pPr>
            <w:r w:rsidRPr="00EE4B23">
              <w:rPr>
                <w:rFonts w:cs="Arial"/>
                <w:b/>
                <w:bCs/>
                <w:szCs w:val="20"/>
              </w:rPr>
              <w:t>Para os itens a seguir, deixar de:</w:t>
            </w:r>
          </w:p>
        </w:tc>
      </w:tr>
      <w:tr w:rsidR="00304197" w:rsidRPr="00EE4B23" w14:paraId="38913F2A"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91C8E66"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6</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78FC435" w14:textId="77777777" w:rsidR="00304197" w:rsidRPr="00EE4B23" w:rsidRDefault="00304197" w:rsidP="002703AD">
            <w:pPr>
              <w:spacing w:before="120" w:after="120" w:line="276" w:lineRule="auto"/>
              <w:ind w:right="-30"/>
              <w:jc w:val="center"/>
              <w:rPr>
                <w:rFonts w:cs="Arial"/>
                <w:szCs w:val="20"/>
              </w:rPr>
            </w:pPr>
            <w:r w:rsidRPr="00EE4B23">
              <w:rPr>
                <w:rFonts w:cs="Arial"/>
                <w:color w:val="FF0000"/>
                <w:szCs w:val="20"/>
              </w:rPr>
              <w:t>Registrar e controlar, diariamente, a assiduidade e a pontualidade de seu pessoal,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1670757"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01</w:t>
            </w:r>
          </w:p>
        </w:tc>
      </w:tr>
      <w:tr w:rsidR="00304197" w:rsidRPr="00EE4B23" w14:paraId="334C7E02"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7310EB1"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7</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00D6D5F"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Cumprir determinação formal ou instrução complementar do órgão fiscalizador,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E29C3E1"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02</w:t>
            </w:r>
          </w:p>
        </w:tc>
      </w:tr>
      <w:tr w:rsidR="00304197" w:rsidRPr="00EE4B23" w14:paraId="63F9D70F"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188AE274"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8</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31E39CF"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Substituir empregado que se conduza de modo inconveniente ou não atenda às necessidades do serviço,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99C807B"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01</w:t>
            </w:r>
          </w:p>
        </w:tc>
      </w:tr>
      <w:tr w:rsidR="00304197" w:rsidRPr="00EE4B23" w14:paraId="28923AAD"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2BC3544"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9</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9542AE1"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 xml:space="preserve">Cumprir quaisquer dos itens do Edital e seus Anexos não previstos nesta tabela de multas, após </w:t>
            </w:r>
            <w:r w:rsidRPr="00EE4B23">
              <w:rPr>
                <w:rFonts w:cs="Arial"/>
                <w:szCs w:val="20"/>
              </w:rPr>
              <w:lastRenderedPageBreak/>
              <w:t>reincidência formalmente notificada pelo órgão fiscalizador, por item e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CFD9D8E"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lastRenderedPageBreak/>
              <w:t>03</w:t>
            </w:r>
          </w:p>
        </w:tc>
      </w:tr>
      <w:tr w:rsidR="00304197" w:rsidRPr="00EE4B23" w14:paraId="1DB9432B"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CE1D159"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10</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E28F648"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Indicar e manter durante a execução do contrato os prepostos previstos no edital/contrato;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47D15C8"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01</w:t>
            </w:r>
          </w:p>
        </w:tc>
      </w:tr>
      <w:tr w:rsidR="00304197" w:rsidRPr="00EE4B23" w14:paraId="66551161" w14:textId="77777777" w:rsidTr="002703AD">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67529439"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11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60D331C" w14:textId="77777777" w:rsidR="00304197" w:rsidRPr="00EE4B23" w:rsidRDefault="00304197" w:rsidP="002703AD">
            <w:pPr>
              <w:spacing w:before="120" w:after="120" w:line="276" w:lineRule="auto"/>
              <w:ind w:right="-30"/>
              <w:jc w:val="center"/>
              <w:rPr>
                <w:rFonts w:cs="Arial"/>
                <w:szCs w:val="20"/>
              </w:rPr>
            </w:pPr>
            <w:r w:rsidRPr="00EE4B23">
              <w:rPr>
                <w:rFonts w:cs="Arial"/>
                <w:color w:val="FF0000"/>
                <w:szCs w:val="20"/>
              </w:rPr>
              <w:t>Providenciar treinamento para seus funcionários conforme previsto na relação de obrigações da CONTRATADA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236EA24C" w14:textId="77777777" w:rsidR="00304197" w:rsidRPr="00EE4B23" w:rsidRDefault="00304197" w:rsidP="002703AD">
            <w:pPr>
              <w:spacing w:before="120" w:after="120" w:line="276" w:lineRule="auto"/>
              <w:ind w:right="-30"/>
              <w:jc w:val="center"/>
              <w:rPr>
                <w:rFonts w:cs="Arial"/>
                <w:szCs w:val="20"/>
              </w:rPr>
            </w:pPr>
            <w:r w:rsidRPr="00EE4B23">
              <w:rPr>
                <w:rFonts w:cs="Arial"/>
                <w:szCs w:val="20"/>
              </w:rPr>
              <w:t>01</w:t>
            </w:r>
          </w:p>
        </w:tc>
      </w:tr>
    </w:tbl>
    <w:p w14:paraId="7D17B262" w14:textId="77777777" w:rsidR="00B86F2C" w:rsidRDefault="00B86F2C" w:rsidP="00486070"/>
    <w:p w14:paraId="7D14F573" w14:textId="7743437D" w:rsidR="00304197" w:rsidRPr="00304197" w:rsidRDefault="00304197" w:rsidP="00DD3BDE">
      <w:pPr>
        <w:pStyle w:val="PargrafodaLista"/>
        <w:numPr>
          <w:ilvl w:val="1"/>
          <w:numId w:val="25"/>
        </w:numPr>
        <w:spacing w:before="120" w:after="120" w:line="276" w:lineRule="auto"/>
        <w:jc w:val="both"/>
        <w:rPr>
          <w:rFonts w:cs="Arial"/>
          <w:szCs w:val="20"/>
        </w:rPr>
      </w:pPr>
      <w:r w:rsidRPr="00304197">
        <w:rPr>
          <w:rFonts w:cs="Arial"/>
          <w:szCs w:val="20"/>
        </w:rPr>
        <w:t>Também fica sujeita às penalidades do art. 87, III e IV da Lei nº 8.666, de 1993, a Contratada que:</w:t>
      </w:r>
    </w:p>
    <w:p w14:paraId="28193809" w14:textId="77777777" w:rsidR="00304197" w:rsidRPr="00EE4B23" w:rsidRDefault="00304197" w:rsidP="00DD3BDE">
      <w:pPr>
        <w:numPr>
          <w:ilvl w:val="2"/>
          <w:numId w:val="24"/>
        </w:numPr>
        <w:spacing w:before="120" w:after="120" w:line="276" w:lineRule="auto"/>
        <w:ind w:left="1134" w:firstLine="0"/>
        <w:jc w:val="both"/>
        <w:rPr>
          <w:rFonts w:cs="Arial"/>
          <w:szCs w:val="20"/>
        </w:rPr>
      </w:pPr>
      <w:r w:rsidRPr="00EE4B23">
        <w:rPr>
          <w:rFonts w:cs="Arial"/>
          <w:szCs w:val="20"/>
        </w:rPr>
        <w:t>tenha sofrido condenação definitiva por praticar, por meio dolosos, fraude fiscal no recolhimento de quaisquer tributos;</w:t>
      </w:r>
    </w:p>
    <w:p w14:paraId="6A878377" w14:textId="77777777" w:rsidR="00304197" w:rsidRPr="00EE4B23" w:rsidRDefault="00304197" w:rsidP="00DD3BDE">
      <w:pPr>
        <w:numPr>
          <w:ilvl w:val="2"/>
          <w:numId w:val="24"/>
        </w:numPr>
        <w:spacing w:before="120" w:after="120" w:line="276" w:lineRule="auto"/>
        <w:ind w:left="1134" w:firstLine="0"/>
        <w:jc w:val="both"/>
        <w:rPr>
          <w:rFonts w:cs="Arial"/>
          <w:szCs w:val="20"/>
        </w:rPr>
      </w:pPr>
      <w:r w:rsidRPr="00EE4B23">
        <w:rPr>
          <w:rFonts w:cs="Arial"/>
          <w:szCs w:val="20"/>
        </w:rPr>
        <w:t>tenha praticado atos ilícitos visando a frustrar os objetivos da licitação;</w:t>
      </w:r>
    </w:p>
    <w:p w14:paraId="6BCB5008" w14:textId="77777777" w:rsidR="00304197" w:rsidRPr="00EE4B23" w:rsidRDefault="00304197" w:rsidP="00DD3BDE">
      <w:pPr>
        <w:numPr>
          <w:ilvl w:val="2"/>
          <w:numId w:val="24"/>
        </w:numPr>
        <w:spacing w:before="120" w:after="120" w:line="276" w:lineRule="auto"/>
        <w:ind w:left="1134" w:firstLine="0"/>
        <w:jc w:val="both"/>
        <w:rPr>
          <w:rFonts w:cs="Arial"/>
          <w:szCs w:val="20"/>
        </w:rPr>
      </w:pPr>
      <w:r w:rsidRPr="00EE4B23">
        <w:rPr>
          <w:rFonts w:cs="Arial"/>
          <w:szCs w:val="20"/>
        </w:rPr>
        <w:t>demonstre não possuir idoneidade para contratar com a Administração em virtude de atos ilícitos praticados.</w:t>
      </w:r>
    </w:p>
    <w:p w14:paraId="71CA4102" w14:textId="33FDCB65" w:rsidR="00304197" w:rsidRPr="00304197" w:rsidRDefault="00304197" w:rsidP="00DD3BDE">
      <w:pPr>
        <w:pStyle w:val="PargrafodaLista"/>
        <w:numPr>
          <w:ilvl w:val="1"/>
          <w:numId w:val="25"/>
        </w:numPr>
        <w:spacing w:before="120" w:after="120" w:line="276" w:lineRule="auto"/>
        <w:jc w:val="both"/>
        <w:rPr>
          <w:rFonts w:cs="Arial"/>
          <w:szCs w:val="20"/>
        </w:rPr>
      </w:pPr>
      <w:r w:rsidRPr="00304197">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72CDE89" w14:textId="77777777" w:rsidR="00304197" w:rsidRPr="00EE4B23" w:rsidRDefault="00304197" w:rsidP="00DD3BDE">
      <w:pPr>
        <w:numPr>
          <w:ilvl w:val="1"/>
          <w:numId w:val="25"/>
        </w:numPr>
        <w:spacing w:before="120" w:after="120" w:line="276" w:lineRule="auto"/>
        <w:ind w:left="425" w:firstLine="0"/>
        <w:jc w:val="both"/>
        <w:rPr>
          <w:rFonts w:cs="Arial"/>
          <w:szCs w:val="20"/>
        </w:rPr>
      </w:pPr>
      <w:r w:rsidRPr="00EE4B23">
        <w:rPr>
          <w:rFonts w:cs="Arial"/>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0F6234DE" w14:textId="39CABD30" w:rsidR="00304197" w:rsidRPr="00EE4B23" w:rsidRDefault="00304197" w:rsidP="00DD3BDE">
      <w:pPr>
        <w:numPr>
          <w:ilvl w:val="2"/>
          <w:numId w:val="25"/>
        </w:numPr>
        <w:spacing w:before="120" w:after="120" w:line="276" w:lineRule="auto"/>
        <w:ind w:left="1134" w:firstLine="0"/>
        <w:jc w:val="both"/>
        <w:rPr>
          <w:rFonts w:cs="Arial"/>
          <w:szCs w:val="20"/>
        </w:rPr>
      </w:pPr>
      <w:r w:rsidRPr="00203E3C">
        <w:rPr>
          <w:rFonts w:cs="Arial"/>
          <w:szCs w:val="20"/>
        </w:rPr>
        <w:t xml:space="preserve">Caso a Contratante determine, a multa deverá ser recolhida no prazo máximo de </w:t>
      </w:r>
      <w:r w:rsidR="00203E3C" w:rsidRPr="00203E3C">
        <w:rPr>
          <w:rFonts w:cs="Arial"/>
          <w:szCs w:val="20"/>
        </w:rPr>
        <w:t>10</w:t>
      </w:r>
      <w:r w:rsidRPr="00203E3C">
        <w:rPr>
          <w:rFonts w:cs="Arial"/>
          <w:szCs w:val="20"/>
        </w:rPr>
        <w:t xml:space="preserve"> (</w:t>
      </w:r>
      <w:r w:rsidR="00203E3C" w:rsidRPr="00203E3C">
        <w:rPr>
          <w:rFonts w:cs="Arial"/>
          <w:szCs w:val="20"/>
        </w:rPr>
        <w:t>dez</w:t>
      </w:r>
      <w:r w:rsidRPr="00203E3C">
        <w:rPr>
          <w:rFonts w:cs="Arial"/>
          <w:szCs w:val="20"/>
        </w:rPr>
        <w:t xml:space="preserve">) dias, a contar </w:t>
      </w:r>
      <w:r w:rsidRPr="00EE4B23">
        <w:rPr>
          <w:rFonts w:cs="Arial"/>
          <w:szCs w:val="20"/>
        </w:rPr>
        <w:t>da data do recebimento da comunicação enviada pela autoridade competente.</w:t>
      </w:r>
    </w:p>
    <w:p w14:paraId="6E839E9B" w14:textId="77777777" w:rsidR="00203E3C" w:rsidRPr="003B2CB3" w:rsidRDefault="00203E3C" w:rsidP="00DD3BDE">
      <w:pPr>
        <w:numPr>
          <w:ilvl w:val="1"/>
          <w:numId w:val="25"/>
        </w:numPr>
        <w:spacing w:before="120" w:after="120" w:line="276" w:lineRule="auto"/>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4A6899C4" w14:textId="77777777" w:rsidR="00203E3C" w:rsidRPr="00EE4B23" w:rsidRDefault="00203E3C" w:rsidP="00DD3BDE">
      <w:pPr>
        <w:numPr>
          <w:ilvl w:val="1"/>
          <w:numId w:val="25"/>
        </w:numPr>
        <w:spacing w:before="120" w:after="120" w:line="276" w:lineRule="auto"/>
        <w:jc w:val="both"/>
        <w:rPr>
          <w:rFonts w:cs="Arial"/>
          <w:szCs w:val="20"/>
        </w:rPr>
      </w:pPr>
      <w:r w:rsidRPr="00EE4B23">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29DFDEFA" w14:textId="77777777" w:rsidR="00203E3C" w:rsidRPr="003B2CB3" w:rsidRDefault="00203E3C" w:rsidP="00DD3BDE">
      <w:pPr>
        <w:numPr>
          <w:ilvl w:val="1"/>
          <w:numId w:val="25"/>
        </w:numPr>
        <w:spacing w:before="120" w:after="120" w:line="276" w:lineRule="auto"/>
        <w:jc w:val="both"/>
        <w:rPr>
          <w:rFonts w:cs="Arial"/>
          <w:szCs w:val="20"/>
        </w:rPr>
      </w:pPr>
      <w:r w:rsidRPr="003B2CB3">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C79F072" w14:textId="77777777" w:rsidR="00203E3C" w:rsidRPr="003B2CB3" w:rsidRDefault="00203E3C" w:rsidP="00DD3BDE">
      <w:pPr>
        <w:numPr>
          <w:ilvl w:val="1"/>
          <w:numId w:val="25"/>
        </w:numPr>
        <w:spacing w:before="120" w:after="120" w:line="276" w:lineRule="auto"/>
        <w:jc w:val="both"/>
        <w:rPr>
          <w:rFonts w:cs="Arial"/>
          <w:szCs w:val="20"/>
        </w:rPr>
      </w:pPr>
      <w:r w:rsidRPr="003B2CB3">
        <w:rPr>
          <w:rFonts w:cs="Arial"/>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D09EDCD" w14:textId="77777777" w:rsidR="00203E3C" w:rsidRPr="003B2CB3" w:rsidRDefault="00203E3C" w:rsidP="00DD3BDE">
      <w:pPr>
        <w:numPr>
          <w:ilvl w:val="1"/>
          <w:numId w:val="25"/>
        </w:numPr>
        <w:spacing w:before="120" w:after="120" w:line="276" w:lineRule="auto"/>
        <w:jc w:val="both"/>
        <w:rPr>
          <w:rFonts w:cs="Arial"/>
          <w:szCs w:val="20"/>
        </w:rPr>
      </w:pPr>
      <w:r w:rsidRPr="003B2CB3">
        <w:rPr>
          <w:rFonts w:cs="Arial"/>
          <w:szCs w:val="20"/>
        </w:rPr>
        <w:t xml:space="preserve">O processamento do PAR não interfere no seguimento regular dos processos administrativos específicos para apuração da ocorrência de danos e prejuízos à Administração Pública Federal </w:t>
      </w:r>
      <w:r w:rsidRPr="003B2CB3">
        <w:rPr>
          <w:rFonts w:cs="Arial"/>
          <w:szCs w:val="20"/>
        </w:rPr>
        <w:lastRenderedPageBreak/>
        <w:t xml:space="preserve">resultantes de ato lesivo cometido por pessoa jurídica, com ou sem a participação de agente público. </w:t>
      </w:r>
    </w:p>
    <w:p w14:paraId="40F4A7A4" w14:textId="77777777" w:rsidR="00203E3C" w:rsidRPr="00EE4B23" w:rsidRDefault="00203E3C" w:rsidP="00DD3BDE">
      <w:pPr>
        <w:numPr>
          <w:ilvl w:val="1"/>
          <w:numId w:val="25"/>
        </w:numPr>
        <w:spacing w:before="120" w:after="120" w:line="276" w:lineRule="auto"/>
        <w:jc w:val="both"/>
        <w:rPr>
          <w:rFonts w:cs="Arial"/>
          <w:szCs w:val="20"/>
        </w:rPr>
      </w:pPr>
      <w:r w:rsidRPr="00EE4B23">
        <w:rPr>
          <w:rFonts w:cs="Arial"/>
          <w:szCs w:val="20"/>
        </w:rPr>
        <w:t>As penalidades serão obrigatoriamente registradas no SICAF.</w:t>
      </w:r>
    </w:p>
    <w:p w14:paraId="65A16E65" w14:textId="77777777" w:rsidR="00304197" w:rsidRDefault="00304197" w:rsidP="00486070"/>
    <w:p w14:paraId="303F6334" w14:textId="77777777" w:rsidR="00304197" w:rsidRDefault="00304197" w:rsidP="00486070"/>
    <w:p w14:paraId="0ACDA1F4" w14:textId="77777777" w:rsidR="00304197" w:rsidRDefault="00304197" w:rsidP="00486070"/>
    <w:p w14:paraId="0DCABBE0" w14:textId="77777777" w:rsidR="00304197" w:rsidRDefault="00304197" w:rsidP="00486070"/>
    <w:p w14:paraId="5671B95D" w14:textId="4986B271" w:rsidR="00304197" w:rsidRPr="00BC670F" w:rsidRDefault="00304197" w:rsidP="00DD3BDE">
      <w:pPr>
        <w:pStyle w:val="Nivel1"/>
        <w:numPr>
          <w:ilvl w:val="0"/>
          <w:numId w:val="30"/>
        </w:numPr>
        <w:rPr>
          <w:rFonts w:cs="Arial"/>
          <w:color w:val="auto"/>
        </w:rPr>
      </w:pPr>
      <w:r w:rsidRPr="00BC670F">
        <w:rPr>
          <w:rFonts w:cs="Arial"/>
          <w:color w:val="auto"/>
        </w:rPr>
        <w:t>CRITÉRIOS DE SELEÇÃO DO FORNECEDOR.</w:t>
      </w:r>
    </w:p>
    <w:p w14:paraId="2EDE82FE" w14:textId="77777777" w:rsidR="00304197" w:rsidRDefault="00304197" w:rsidP="00486070"/>
    <w:p w14:paraId="641E9418" w14:textId="51F6D780" w:rsidR="00304197" w:rsidRPr="00304197" w:rsidRDefault="00304197" w:rsidP="00DD3BDE">
      <w:pPr>
        <w:pStyle w:val="PargrafodaLista"/>
        <w:numPr>
          <w:ilvl w:val="1"/>
          <w:numId w:val="26"/>
        </w:numPr>
        <w:suppressAutoHyphens/>
        <w:spacing w:after="120" w:line="276" w:lineRule="auto"/>
        <w:ind w:left="709" w:right="-17" w:hanging="567"/>
        <w:jc w:val="both"/>
        <w:rPr>
          <w:rFonts w:cs="Arial"/>
          <w:b/>
          <w:bCs/>
          <w:szCs w:val="20"/>
        </w:rPr>
      </w:pPr>
      <w:r w:rsidRPr="00304197">
        <w:rPr>
          <w:rFonts w:cs="Arial"/>
          <w:szCs w:val="20"/>
        </w:rPr>
        <w:t>As exigências de habilitação jurídica e de regularidade fiscal e trabalhista são as usuais para a generalidade dos objetos, conforme disciplinado no edital.</w:t>
      </w:r>
    </w:p>
    <w:p w14:paraId="042435D0" w14:textId="7FD0F52F" w:rsidR="00304197" w:rsidRPr="00D64CC0" w:rsidRDefault="00304197" w:rsidP="00DD3BDE">
      <w:pPr>
        <w:pStyle w:val="PargrafodaLista"/>
        <w:numPr>
          <w:ilvl w:val="1"/>
          <w:numId w:val="26"/>
        </w:numPr>
        <w:suppressAutoHyphens/>
        <w:spacing w:after="120" w:line="276" w:lineRule="auto"/>
        <w:ind w:left="709" w:right="-17" w:hanging="567"/>
        <w:jc w:val="both"/>
        <w:rPr>
          <w:rFonts w:cs="Arial"/>
          <w:b/>
          <w:bCs/>
          <w:color w:val="FF0000"/>
          <w:szCs w:val="20"/>
        </w:rPr>
      </w:pPr>
      <w:r w:rsidRPr="00D64CC0">
        <w:rPr>
          <w:rFonts w:cs="Arial"/>
          <w:color w:val="FF0000"/>
          <w:szCs w:val="20"/>
        </w:rPr>
        <w:t>Os critérios de qualificação econômica a serem atendidos pelo fornecedor estão previstos no edital.</w:t>
      </w:r>
    </w:p>
    <w:p w14:paraId="7C311EE9" w14:textId="77777777" w:rsidR="00304197" w:rsidRPr="00EE4B23" w:rsidRDefault="00304197" w:rsidP="00DD3BDE">
      <w:pPr>
        <w:numPr>
          <w:ilvl w:val="1"/>
          <w:numId w:val="26"/>
        </w:numPr>
        <w:suppressAutoHyphens/>
        <w:spacing w:after="120" w:line="276" w:lineRule="auto"/>
        <w:ind w:left="709" w:right="-17" w:hanging="567"/>
        <w:jc w:val="both"/>
        <w:rPr>
          <w:rFonts w:cs="Arial"/>
          <w:b/>
          <w:bCs/>
          <w:szCs w:val="20"/>
        </w:rPr>
      </w:pPr>
      <w:r w:rsidRPr="00EE4B23">
        <w:rPr>
          <w:rFonts w:cs="Arial"/>
          <w:szCs w:val="20"/>
        </w:rPr>
        <w:t>Os critérios de qualificação técnica a serem atendidos pelo fornecedor serão:</w:t>
      </w:r>
    </w:p>
    <w:p w14:paraId="037BD340" w14:textId="77777777" w:rsidR="00304197" w:rsidRPr="00EE4B23" w:rsidRDefault="00304197" w:rsidP="00DD3BDE">
      <w:pPr>
        <w:numPr>
          <w:ilvl w:val="2"/>
          <w:numId w:val="26"/>
        </w:numPr>
        <w:suppressAutoHyphens/>
        <w:spacing w:after="120" w:line="276" w:lineRule="auto"/>
        <w:ind w:left="709" w:right="-17" w:hanging="567"/>
        <w:jc w:val="both"/>
        <w:rPr>
          <w:rFonts w:cs="Arial"/>
          <w:b/>
          <w:bCs/>
          <w:szCs w:val="20"/>
        </w:rPr>
      </w:pPr>
      <w:r w:rsidRPr="00EE4B23">
        <w:rPr>
          <w:rFonts w:cs="Arial"/>
          <w:szCs w:val="20"/>
        </w:rPr>
        <w:t>(...)</w:t>
      </w:r>
    </w:p>
    <w:p w14:paraId="64F50932" w14:textId="77777777" w:rsidR="004A41F3" w:rsidRPr="007B7BEA" w:rsidRDefault="004A41F3" w:rsidP="00DD3BDE">
      <w:pPr>
        <w:numPr>
          <w:ilvl w:val="1"/>
          <w:numId w:val="26"/>
        </w:numPr>
        <w:suppressAutoHyphens/>
        <w:spacing w:after="120" w:line="276" w:lineRule="auto"/>
        <w:ind w:left="709" w:right="-17" w:hanging="567"/>
        <w:jc w:val="both"/>
        <w:rPr>
          <w:rFonts w:cs="Arial"/>
          <w:b/>
          <w:bCs/>
          <w:color w:val="FF0000"/>
          <w:szCs w:val="20"/>
        </w:rPr>
      </w:pPr>
      <w:r w:rsidRPr="007B7BEA">
        <w:rPr>
          <w:rFonts w:cs="Arial"/>
          <w:color w:val="FF0000"/>
          <w:szCs w:val="20"/>
        </w:rPr>
        <w:t>O critério de aceitabilidade de preços é sigiloso, nos termos do art. 15 do Decreto nº 10.024, de 2019, do art. 7º, §3º da Lei nº 12.527, de 2011, e do art. 20 do Decreto nº 7.724, de 2012.</w:t>
      </w:r>
    </w:p>
    <w:p w14:paraId="3B3A6725" w14:textId="3D54766E" w:rsidR="004A41F3" w:rsidRPr="007B7BEA" w:rsidRDefault="004A41F3" w:rsidP="00CE5837">
      <w:pPr>
        <w:spacing w:after="120" w:line="276" w:lineRule="auto"/>
        <w:ind w:left="709" w:right="-17" w:hanging="567"/>
        <w:jc w:val="both"/>
        <w:rPr>
          <w:rFonts w:cs="Arial"/>
          <w:b/>
          <w:color w:val="FF0000"/>
          <w:szCs w:val="20"/>
          <w:u w:val="single"/>
        </w:rPr>
      </w:pPr>
      <w:r w:rsidRPr="007B7BEA">
        <w:rPr>
          <w:rFonts w:cs="Arial"/>
          <w:b/>
          <w:color w:val="FF0000"/>
          <w:szCs w:val="20"/>
          <w:u w:val="single"/>
        </w:rPr>
        <w:t>OU</w:t>
      </w:r>
    </w:p>
    <w:p w14:paraId="4A93CCB9" w14:textId="5BCED1EB" w:rsidR="004A41F3" w:rsidRPr="007B7BEA" w:rsidRDefault="004A41F3" w:rsidP="00DD3BDE">
      <w:pPr>
        <w:pStyle w:val="PargrafodaLista"/>
        <w:numPr>
          <w:ilvl w:val="1"/>
          <w:numId w:val="26"/>
        </w:numPr>
        <w:suppressAutoHyphens/>
        <w:spacing w:after="120" w:line="276" w:lineRule="auto"/>
        <w:ind w:left="709" w:right="-17" w:hanging="567"/>
        <w:jc w:val="both"/>
        <w:rPr>
          <w:rFonts w:cs="Arial"/>
          <w:b/>
          <w:bCs/>
          <w:color w:val="FF0000"/>
          <w:szCs w:val="20"/>
        </w:rPr>
      </w:pPr>
      <w:r w:rsidRPr="007B7BEA">
        <w:rPr>
          <w:rFonts w:cs="Arial"/>
          <w:color w:val="FF0000"/>
          <w:szCs w:val="20"/>
        </w:rPr>
        <w:t>Os critérios de aceitabilidade de preços serão:</w:t>
      </w:r>
    </w:p>
    <w:p w14:paraId="2321A1F0" w14:textId="77777777" w:rsidR="004A41F3" w:rsidRPr="007B7BEA" w:rsidRDefault="004A41F3" w:rsidP="00DD3BDE">
      <w:pPr>
        <w:numPr>
          <w:ilvl w:val="2"/>
          <w:numId w:val="26"/>
        </w:numPr>
        <w:suppressAutoHyphens/>
        <w:spacing w:after="120" w:line="276" w:lineRule="auto"/>
        <w:ind w:left="709" w:right="-17" w:hanging="567"/>
        <w:jc w:val="both"/>
        <w:rPr>
          <w:rFonts w:cs="Arial"/>
          <w:b/>
          <w:bCs/>
          <w:color w:val="FF0000"/>
          <w:szCs w:val="20"/>
        </w:rPr>
      </w:pPr>
      <w:r w:rsidRPr="007B7BEA">
        <w:rPr>
          <w:rFonts w:cs="Arial"/>
          <w:color w:val="FF0000"/>
          <w:szCs w:val="20"/>
        </w:rPr>
        <w:t>Valor Global: R$xxx,000 (indicar por extenso)</w:t>
      </w:r>
    </w:p>
    <w:p w14:paraId="5C4E27A9" w14:textId="77777777" w:rsidR="004A41F3" w:rsidRPr="007B7BEA" w:rsidRDefault="004A41F3" w:rsidP="00DD3BDE">
      <w:pPr>
        <w:numPr>
          <w:ilvl w:val="2"/>
          <w:numId w:val="26"/>
        </w:numPr>
        <w:suppressAutoHyphens/>
        <w:spacing w:after="120" w:line="276" w:lineRule="auto"/>
        <w:ind w:left="709" w:right="-17" w:hanging="567"/>
        <w:jc w:val="both"/>
        <w:rPr>
          <w:rFonts w:cs="Arial"/>
          <w:b/>
          <w:bCs/>
          <w:color w:val="FF0000"/>
          <w:szCs w:val="20"/>
        </w:rPr>
      </w:pPr>
      <w:r w:rsidRPr="007B7BEA">
        <w:rPr>
          <w:rFonts w:cs="Arial"/>
          <w:color w:val="FF0000"/>
          <w:szCs w:val="20"/>
        </w:rPr>
        <w:t>Valores unitários: conforme planilha de composição de preços anexa ao edital.</w:t>
      </w:r>
    </w:p>
    <w:p w14:paraId="4C3AEAD4" w14:textId="77777777" w:rsidR="004A41F3" w:rsidRPr="007B7BEA" w:rsidRDefault="004A41F3" w:rsidP="00DD3BDE">
      <w:pPr>
        <w:numPr>
          <w:ilvl w:val="1"/>
          <w:numId w:val="26"/>
        </w:numPr>
        <w:suppressAutoHyphens/>
        <w:spacing w:after="120" w:line="276" w:lineRule="auto"/>
        <w:ind w:left="709" w:right="-17" w:hanging="567"/>
        <w:jc w:val="both"/>
        <w:rPr>
          <w:rFonts w:cs="Arial"/>
          <w:b/>
          <w:bCs/>
          <w:szCs w:val="20"/>
        </w:rPr>
      </w:pPr>
      <w:r w:rsidRPr="007B7BEA">
        <w:rPr>
          <w:rFonts w:cs="Arial"/>
          <w:szCs w:val="20"/>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respectivos.</w:t>
      </w:r>
    </w:p>
    <w:p w14:paraId="0B4F98D7" w14:textId="77777777" w:rsidR="004A41F3" w:rsidRPr="007B7BEA" w:rsidRDefault="004A41F3" w:rsidP="00DD3BDE">
      <w:pPr>
        <w:numPr>
          <w:ilvl w:val="1"/>
          <w:numId w:val="26"/>
        </w:numPr>
        <w:suppressAutoHyphens/>
        <w:spacing w:after="120" w:line="276" w:lineRule="auto"/>
        <w:ind w:left="709" w:right="-17" w:hanging="567"/>
        <w:jc w:val="both"/>
        <w:rPr>
          <w:rFonts w:cs="Arial"/>
          <w:b/>
          <w:bCs/>
          <w:szCs w:val="20"/>
        </w:rPr>
      </w:pPr>
      <w:r w:rsidRPr="007B7BEA">
        <w:rPr>
          <w:rFonts w:cs="Arial"/>
          <w:szCs w:val="20"/>
        </w:rPr>
        <w:t>O critério de julgamento da proposta é o menor preço global.</w:t>
      </w:r>
    </w:p>
    <w:p w14:paraId="07A73112" w14:textId="77777777" w:rsidR="004A41F3" w:rsidRPr="007B7BEA" w:rsidRDefault="004A41F3" w:rsidP="00DD3BDE">
      <w:pPr>
        <w:numPr>
          <w:ilvl w:val="1"/>
          <w:numId w:val="26"/>
        </w:numPr>
        <w:suppressAutoHyphens/>
        <w:spacing w:after="120" w:line="276" w:lineRule="auto"/>
        <w:ind w:left="709" w:right="-17" w:hanging="567"/>
        <w:jc w:val="both"/>
        <w:rPr>
          <w:rFonts w:cs="Arial"/>
          <w:b/>
          <w:bCs/>
          <w:szCs w:val="20"/>
        </w:rPr>
      </w:pPr>
      <w:r w:rsidRPr="007B7BEA">
        <w:rPr>
          <w:rFonts w:cs="Arial"/>
          <w:szCs w:val="20"/>
        </w:rPr>
        <w:t>As regras de desempate entre propostas são as discriminadas no edital.</w:t>
      </w:r>
    </w:p>
    <w:p w14:paraId="2521FEE9" w14:textId="536A8A58" w:rsidR="00D64CC0" w:rsidRPr="007B7BEA" w:rsidRDefault="00D64CC0" w:rsidP="00DD3BDE">
      <w:pPr>
        <w:pStyle w:val="Nivel1"/>
        <w:numPr>
          <w:ilvl w:val="0"/>
          <w:numId w:val="30"/>
        </w:numPr>
        <w:rPr>
          <w:rFonts w:cs="Arial"/>
          <w:color w:val="auto"/>
        </w:rPr>
      </w:pPr>
      <w:r w:rsidRPr="007B7BEA">
        <w:rPr>
          <w:rFonts w:cs="Arial"/>
          <w:color w:val="auto"/>
        </w:rPr>
        <w:t>ESTIMATIVA DE PREÇOS E PREÇOS REFERENCIAIS.</w:t>
      </w:r>
    </w:p>
    <w:p w14:paraId="218DA88B" w14:textId="77777777" w:rsidR="004A41F3" w:rsidRPr="007B7BEA" w:rsidRDefault="004A41F3"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52878FF9" w14:textId="77777777" w:rsidR="004A41F3" w:rsidRPr="007B7BEA" w:rsidRDefault="004A41F3"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35AB1521" w14:textId="77777777" w:rsidR="004A41F3" w:rsidRPr="007B7BEA" w:rsidRDefault="004A41F3"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7F566C60" w14:textId="77777777" w:rsidR="004A41F3" w:rsidRPr="007B7BEA" w:rsidRDefault="004A41F3"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31889377" w14:textId="77777777" w:rsidR="004A41F3" w:rsidRPr="007B7BEA" w:rsidRDefault="004A41F3"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75D4B93C" w14:textId="041A756B" w:rsidR="00CE5837" w:rsidRPr="00CE5837" w:rsidRDefault="00CE5837" w:rsidP="00DD3BDE">
      <w:pPr>
        <w:pStyle w:val="PargrafodaLista"/>
        <w:numPr>
          <w:ilvl w:val="1"/>
          <w:numId w:val="36"/>
        </w:numPr>
        <w:spacing w:before="120" w:after="120" w:line="276" w:lineRule="auto"/>
        <w:ind w:right="-30"/>
        <w:jc w:val="both"/>
        <w:rPr>
          <w:rFonts w:cs="Arial"/>
          <w:i/>
          <w:color w:val="FF0000"/>
          <w:szCs w:val="20"/>
        </w:rPr>
      </w:pPr>
      <w:r w:rsidRPr="00CE5837">
        <w:rPr>
          <w:rFonts w:cs="Arial"/>
          <w:i/>
          <w:color w:val="FF0000"/>
          <w:szCs w:val="20"/>
        </w:rPr>
        <w:t>O custo estimado da contratação será tornado público apenas e imediatamente após o encerramento do envio de lances.</w:t>
      </w:r>
    </w:p>
    <w:p w14:paraId="7CD318D9" w14:textId="77777777" w:rsidR="00CE5837" w:rsidRPr="00642FD3" w:rsidRDefault="00CE5837" w:rsidP="00CE5837">
      <w:pPr>
        <w:spacing w:before="120" w:after="120" w:line="276" w:lineRule="auto"/>
        <w:ind w:right="-30"/>
        <w:jc w:val="both"/>
        <w:rPr>
          <w:rFonts w:cs="Arial"/>
          <w:b/>
          <w:i/>
          <w:color w:val="FF0000"/>
          <w:szCs w:val="20"/>
        </w:rPr>
      </w:pPr>
      <w:r w:rsidRPr="00642FD3">
        <w:rPr>
          <w:rFonts w:cs="Arial"/>
          <w:b/>
          <w:i/>
          <w:color w:val="FF0000"/>
          <w:szCs w:val="20"/>
        </w:rPr>
        <w:t>OU</w:t>
      </w:r>
    </w:p>
    <w:p w14:paraId="496D25F5" w14:textId="77777777" w:rsidR="00CE5837" w:rsidRPr="00642FD3" w:rsidRDefault="00CE5837"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7B55FBD8" w14:textId="77777777" w:rsidR="00CE5837" w:rsidRPr="00642FD3" w:rsidRDefault="00CE5837"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2CAB977D" w14:textId="77777777" w:rsidR="00CE5837" w:rsidRPr="00642FD3" w:rsidRDefault="00CE5837"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4DDF605D" w14:textId="77777777" w:rsidR="00CE5837" w:rsidRPr="00642FD3" w:rsidRDefault="00CE5837"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0D80B458" w14:textId="77777777" w:rsidR="00CE5837" w:rsidRPr="00642FD3" w:rsidRDefault="00CE5837"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1D933E4E" w14:textId="0082E2E8" w:rsidR="00CE5837" w:rsidRPr="00CE5837" w:rsidRDefault="00CE5837" w:rsidP="00DD3BDE">
      <w:pPr>
        <w:pStyle w:val="PargrafodaLista"/>
        <w:numPr>
          <w:ilvl w:val="1"/>
          <w:numId w:val="36"/>
        </w:numPr>
        <w:spacing w:before="120" w:after="120" w:line="276" w:lineRule="auto"/>
        <w:ind w:right="-30"/>
        <w:jc w:val="both"/>
        <w:rPr>
          <w:rFonts w:cs="Arial"/>
          <w:i/>
          <w:color w:val="FF0000"/>
          <w:szCs w:val="20"/>
        </w:rPr>
      </w:pPr>
      <w:r w:rsidRPr="00CE5837">
        <w:rPr>
          <w:rFonts w:cs="Arial"/>
          <w:i/>
          <w:color w:val="FF0000"/>
          <w:szCs w:val="20"/>
        </w:rPr>
        <w:t>O custo estimado da contratação é de R$...</w:t>
      </w:r>
    </w:p>
    <w:p w14:paraId="34CA01DD" w14:textId="77777777" w:rsidR="00CE5837" w:rsidRPr="00642FD3" w:rsidRDefault="00CE5837" w:rsidP="00CE5837">
      <w:pPr>
        <w:spacing w:before="120" w:after="120" w:line="276" w:lineRule="auto"/>
        <w:ind w:right="-30"/>
        <w:jc w:val="both"/>
        <w:rPr>
          <w:rFonts w:cs="Arial"/>
          <w:b/>
          <w:i/>
          <w:color w:val="FF0000"/>
          <w:szCs w:val="20"/>
        </w:rPr>
      </w:pPr>
      <w:r w:rsidRPr="00642FD3">
        <w:rPr>
          <w:rFonts w:cs="Arial"/>
          <w:b/>
          <w:i/>
          <w:color w:val="FF0000"/>
          <w:szCs w:val="20"/>
        </w:rPr>
        <w:t>OU</w:t>
      </w:r>
    </w:p>
    <w:p w14:paraId="44B658B9" w14:textId="77777777" w:rsidR="00CE5837" w:rsidRPr="00642FD3" w:rsidRDefault="00CE5837" w:rsidP="00DD3BDE">
      <w:pPr>
        <w:pStyle w:val="PargrafodaLista"/>
        <w:numPr>
          <w:ilvl w:val="1"/>
          <w:numId w:val="35"/>
        </w:numPr>
        <w:spacing w:before="120" w:after="120" w:line="276" w:lineRule="auto"/>
        <w:ind w:right="-30"/>
        <w:contextualSpacing w:val="0"/>
        <w:jc w:val="both"/>
        <w:rPr>
          <w:rFonts w:cs="Arial"/>
          <w:i/>
          <w:color w:val="FF0000"/>
          <w:szCs w:val="20"/>
        </w:rPr>
      </w:pPr>
      <w:r w:rsidRPr="00642FD3">
        <w:rPr>
          <w:rFonts w:cs="Arial"/>
          <w:i/>
          <w:color w:val="FF0000"/>
          <w:szCs w:val="20"/>
        </w:rPr>
        <w:t xml:space="preserve">O (valor de referência </w:t>
      </w:r>
      <w:r w:rsidRPr="00642FD3">
        <w:rPr>
          <w:rFonts w:cs="Arial"/>
          <w:b/>
          <w:i/>
          <w:color w:val="FF0000"/>
          <w:szCs w:val="20"/>
        </w:rPr>
        <w:t>ou</w:t>
      </w:r>
      <w:r w:rsidRPr="00642FD3">
        <w:rPr>
          <w:rFonts w:cs="Arial"/>
          <w:i/>
          <w:color w:val="FF0000"/>
          <w:szCs w:val="20"/>
        </w:rPr>
        <w:t xml:space="preserve"> valor máximo aceitável) para a contratação, para fins de aplicação do maior desconto, será ...</w:t>
      </w:r>
    </w:p>
    <w:p w14:paraId="11DD725A" w14:textId="4315E3DF" w:rsidR="00D64CC0" w:rsidRPr="00BC670F" w:rsidRDefault="00D64CC0" w:rsidP="00DD3BDE">
      <w:pPr>
        <w:pStyle w:val="Nivel1"/>
        <w:numPr>
          <w:ilvl w:val="0"/>
          <w:numId w:val="36"/>
        </w:numPr>
        <w:rPr>
          <w:rFonts w:cs="Arial"/>
          <w:color w:val="auto"/>
        </w:rPr>
      </w:pPr>
      <w:r w:rsidRPr="00BC670F">
        <w:rPr>
          <w:rFonts w:cs="Arial"/>
          <w:color w:val="auto"/>
        </w:rPr>
        <w:lastRenderedPageBreak/>
        <w:t>DOS RECURSOS ORÇAMENTÁRIOS.</w:t>
      </w:r>
    </w:p>
    <w:p w14:paraId="7778954C" w14:textId="77777777" w:rsidR="00D64CC0" w:rsidRPr="00EE4B23" w:rsidRDefault="00D64CC0" w:rsidP="00DD3BDE">
      <w:pPr>
        <w:numPr>
          <w:ilvl w:val="1"/>
          <w:numId w:val="26"/>
        </w:numPr>
        <w:suppressAutoHyphens/>
        <w:spacing w:after="120" w:line="276" w:lineRule="auto"/>
        <w:ind w:right="-17"/>
        <w:jc w:val="both"/>
        <w:rPr>
          <w:rFonts w:cs="Arial"/>
          <w:b/>
          <w:bCs/>
          <w:szCs w:val="20"/>
        </w:rPr>
      </w:pPr>
      <w:r w:rsidRPr="00EE4B23">
        <w:rPr>
          <w:rFonts w:cs="Arial"/>
          <w:szCs w:val="20"/>
        </w:rPr>
        <w:t>(Indicar a dotação orçamentária da contratação, exceto se for SRP.)</w:t>
      </w:r>
    </w:p>
    <w:p w14:paraId="37716CC8" w14:textId="77777777" w:rsidR="00922B03" w:rsidRPr="00BC670F" w:rsidRDefault="00922B03" w:rsidP="00DD3BDE">
      <w:pPr>
        <w:pStyle w:val="Nivel1"/>
        <w:numPr>
          <w:ilvl w:val="0"/>
          <w:numId w:val="36"/>
        </w:numPr>
        <w:rPr>
          <w:rFonts w:cs="Arial"/>
          <w:color w:val="auto"/>
        </w:rPr>
      </w:pPr>
      <w:r w:rsidRPr="00BC670F">
        <w:rPr>
          <w:rFonts w:cs="Arial"/>
          <w:color w:val="auto"/>
        </w:rPr>
        <w:t>DOS CRITÉRIOS DE SUSTENTABILIDADE AMBIENTAL</w:t>
      </w:r>
    </w:p>
    <w:p w14:paraId="0061E9F5" w14:textId="14280B34" w:rsidR="00FD3914" w:rsidRPr="00437669" w:rsidRDefault="00FD3914" w:rsidP="00DD3BDE">
      <w:pPr>
        <w:pStyle w:val="PargrafodaLista"/>
        <w:numPr>
          <w:ilvl w:val="1"/>
          <w:numId w:val="26"/>
        </w:numPr>
        <w:spacing w:before="120" w:after="120" w:line="276" w:lineRule="auto"/>
        <w:jc w:val="both"/>
        <w:rPr>
          <w:rFonts w:cs="Arial"/>
          <w:szCs w:val="20"/>
        </w:rPr>
      </w:pPr>
      <w:r w:rsidRPr="00437669">
        <w:rPr>
          <w:rFonts w:cs="Arial"/>
          <w:szCs w:val="20"/>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Normativa/MP nº 01, de 19 de janeiro de 2010</w:t>
      </w:r>
      <w:r w:rsidR="00B82F76" w:rsidRPr="00437669">
        <w:rPr>
          <w:rFonts w:cs="Arial"/>
          <w:szCs w:val="20"/>
        </w:rPr>
        <w:t>, no que couber, e, ainda:</w:t>
      </w:r>
    </w:p>
    <w:p w14:paraId="59E15D0E" w14:textId="16B44C1C" w:rsidR="00B82F76" w:rsidRPr="00437669" w:rsidRDefault="00B82F76" w:rsidP="00DD3BDE">
      <w:pPr>
        <w:pStyle w:val="PargrafodaLista"/>
        <w:numPr>
          <w:ilvl w:val="2"/>
          <w:numId w:val="26"/>
        </w:numPr>
        <w:spacing w:before="120" w:after="120" w:line="276" w:lineRule="auto"/>
        <w:jc w:val="both"/>
        <w:rPr>
          <w:rFonts w:cs="Arial"/>
          <w:szCs w:val="20"/>
        </w:rPr>
      </w:pPr>
      <w:r w:rsidRPr="00437669">
        <w:rPr>
          <w:rFonts w:cs="Arial"/>
          <w:szCs w:val="20"/>
        </w:rPr>
        <w:t>Racionalização do uso de substâncias potencialmente tóxico-poluentes;</w:t>
      </w:r>
    </w:p>
    <w:p w14:paraId="0010CEA9" w14:textId="7F5943F5" w:rsidR="00B82F76" w:rsidRPr="00B82F76" w:rsidRDefault="00B82F76" w:rsidP="00DD3BDE">
      <w:pPr>
        <w:pStyle w:val="PargrafodaLista"/>
        <w:numPr>
          <w:ilvl w:val="2"/>
          <w:numId w:val="26"/>
        </w:numPr>
        <w:spacing w:before="120" w:after="120" w:line="276" w:lineRule="auto"/>
        <w:jc w:val="both"/>
        <w:rPr>
          <w:rFonts w:cs="Arial"/>
          <w:szCs w:val="20"/>
        </w:rPr>
      </w:pPr>
      <w:r w:rsidRPr="00B82F76">
        <w:rPr>
          <w:rFonts w:cs="Arial"/>
          <w:szCs w:val="20"/>
        </w:rPr>
        <w:t>Substituição de substâncias tóxicas por outras atóxicas ou de menor toxicidade;</w:t>
      </w:r>
    </w:p>
    <w:p w14:paraId="00C27539" w14:textId="12209E13" w:rsidR="00B82F76" w:rsidRPr="00B82F76" w:rsidRDefault="00B82F76" w:rsidP="00DD3BDE">
      <w:pPr>
        <w:pStyle w:val="PargrafodaLista"/>
        <w:numPr>
          <w:ilvl w:val="2"/>
          <w:numId w:val="26"/>
        </w:numPr>
        <w:spacing w:before="120" w:after="120" w:line="276" w:lineRule="auto"/>
        <w:jc w:val="both"/>
        <w:rPr>
          <w:rFonts w:cs="Arial"/>
          <w:szCs w:val="20"/>
        </w:rPr>
      </w:pPr>
      <w:r w:rsidRPr="00B82F76">
        <w:rPr>
          <w:rFonts w:cs="Arial"/>
          <w:szCs w:val="20"/>
        </w:rPr>
        <w:t>Treinamento/ capacitação periódicos dos empregados sobre boas práticas de redução de desperdícios/poluição;</w:t>
      </w:r>
    </w:p>
    <w:p w14:paraId="6BFC4FE4" w14:textId="77777777" w:rsidR="00FD3914" w:rsidRPr="00FD3914" w:rsidRDefault="00FD3914" w:rsidP="00FD3914">
      <w:pPr>
        <w:pStyle w:val="PargrafodaLista"/>
        <w:spacing w:before="120" w:after="120" w:line="276" w:lineRule="auto"/>
        <w:ind w:left="574"/>
        <w:jc w:val="both"/>
        <w:rPr>
          <w:rFonts w:cs="Arial"/>
          <w:color w:val="FF0000"/>
          <w:szCs w:val="20"/>
        </w:rPr>
      </w:pPr>
    </w:p>
    <w:p w14:paraId="4D34B6F3" w14:textId="77777777" w:rsidR="00922B03" w:rsidRPr="00FE4E73" w:rsidRDefault="00922B03" w:rsidP="00DD3BDE">
      <w:pPr>
        <w:pStyle w:val="PargrafodaLista"/>
        <w:numPr>
          <w:ilvl w:val="1"/>
          <w:numId w:val="26"/>
        </w:numPr>
        <w:spacing w:before="120" w:after="120" w:line="276" w:lineRule="auto"/>
        <w:jc w:val="both"/>
        <w:rPr>
          <w:rFonts w:cs="Arial"/>
          <w:color w:val="FF0000"/>
          <w:szCs w:val="20"/>
        </w:rPr>
      </w:pPr>
      <w:r w:rsidRPr="00FE4E73">
        <w:rPr>
          <w:rFonts w:cs="Arial"/>
          <w:color w:val="FF0000"/>
          <w:szCs w:val="20"/>
        </w:rPr>
        <w:t xml:space="preserve">Em conformidade ao disposto nos </w:t>
      </w:r>
      <w:proofErr w:type="spellStart"/>
      <w:r w:rsidRPr="00FE4E73">
        <w:rPr>
          <w:rFonts w:cs="Arial"/>
          <w:color w:val="FF0000"/>
          <w:szCs w:val="20"/>
        </w:rPr>
        <w:t>arts</w:t>
      </w:r>
      <w:proofErr w:type="spellEnd"/>
      <w:r w:rsidRPr="00FE4E73">
        <w:rPr>
          <w:rFonts w:cs="Arial"/>
          <w:color w:val="FF0000"/>
          <w:szCs w:val="20"/>
        </w:rPr>
        <w:t xml:space="preserve">. 47 e 48, I, da Lei Complementar nº 123/2006, esta contratação destina-se exclusivamente à participação de microempresas e empresas de pequeno porte.    </w:t>
      </w:r>
    </w:p>
    <w:p w14:paraId="1BFC6D83" w14:textId="0FA4BCCB" w:rsidR="00F26745" w:rsidRPr="00CE5837" w:rsidRDefault="00F26745" w:rsidP="00DD3BDE">
      <w:pPr>
        <w:pStyle w:val="PargrafodaLista"/>
        <w:numPr>
          <w:ilvl w:val="0"/>
          <w:numId w:val="26"/>
        </w:numPr>
        <w:spacing w:before="120" w:after="120" w:line="276" w:lineRule="auto"/>
        <w:jc w:val="both"/>
        <w:rPr>
          <w:rFonts w:cs="Arial"/>
          <w:b/>
          <w:color w:val="FF0000"/>
          <w:szCs w:val="20"/>
          <w:highlight w:val="yellow"/>
        </w:rPr>
      </w:pPr>
      <w:r w:rsidRPr="00CE5837">
        <w:rPr>
          <w:rFonts w:cs="Arial"/>
          <w:b/>
          <w:color w:val="FF0000"/>
          <w:szCs w:val="20"/>
          <w:highlight w:val="yellow"/>
        </w:rPr>
        <w:t xml:space="preserve">Acrescentar demais critérios de sustentabilidade, conforme Guia Nacional de Licitações Sustentáveis disponível em: </w:t>
      </w:r>
      <w:hyperlink r:id="rId9" w:history="1">
        <w:r w:rsidR="00CE5837" w:rsidRPr="00CE5837">
          <w:rPr>
            <w:rStyle w:val="Hyperlink"/>
            <w:b/>
            <w:highlight w:val="yellow"/>
          </w:rPr>
          <w:t>http://www.agu.gov.br/page/content/detail/id_conteudo/852432</w:t>
        </w:r>
      </w:hyperlink>
      <w:r w:rsidR="00CE5837" w:rsidRPr="00CE5837">
        <w:rPr>
          <w:b/>
          <w:highlight w:val="yellow"/>
        </w:rPr>
        <w:t xml:space="preserve"> </w:t>
      </w:r>
    </w:p>
    <w:p w14:paraId="60D0B138" w14:textId="77777777" w:rsidR="00156B62" w:rsidRDefault="00156B62" w:rsidP="00486070">
      <w:pPr>
        <w:spacing w:after="360"/>
        <w:ind w:left="360"/>
        <w:rPr>
          <w:color w:val="FF0000"/>
          <w:szCs w:val="20"/>
        </w:rPr>
      </w:pPr>
    </w:p>
    <w:p w14:paraId="5733D8E6" w14:textId="77777777" w:rsidR="009F31C0" w:rsidRPr="002314CE" w:rsidRDefault="009F31C0" w:rsidP="009F31C0">
      <w:pPr>
        <w:spacing w:after="120" w:line="276" w:lineRule="auto"/>
        <w:ind w:right="-15"/>
        <w:jc w:val="both"/>
        <w:rPr>
          <w:rFonts w:cs="Arial"/>
          <w:b/>
          <w:i/>
          <w:szCs w:val="20"/>
        </w:rPr>
      </w:pPr>
      <w:r w:rsidRPr="002314CE">
        <w:rPr>
          <w:rFonts w:cs="Arial"/>
          <w:b/>
          <w:szCs w:val="20"/>
        </w:rPr>
        <w:t xml:space="preserve">Integram este Termo de Referência, para todos os fins e efeitos, os seguintes Anexos:  </w:t>
      </w:r>
    </w:p>
    <w:p w14:paraId="1DF598DF" w14:textId="77777777" w:rsidR="00DE7FD4" w:rsidRPr="00EE4B23" w:rsidRDefault="00DE7FD4" w:rsidP="00DD3BDE">
      <w:pPr>
        <w:numPr>
          <w:ilvl w:val="0"/>
          <w:numId w:val="6"/>
        </w:numPr>
        <w:suppressAutoHyphens/>
        <w:spacing w:after="120" w:line="276" w:lineRule="auto"/>
        <w:jc w:val="both"/>
        <w:rPr>
          <w:rFonts w:cs="Arial"/>
          <w:szCs w:val="20"/>
        </w:rPr>
      </w:pPr>
      <w:r w:rsidRPr="00EE4B23">
        <w:rPr>
          <w:rFonts w:cs="Arial"/>
          <w:szCs w:val="20"/>
        </w:rPr>
        <w:t>Anexo II – Caderno de encargos e Especificações Técnicas;</w:t>
      </w:r>
    </w:p>
    <w:p w14:paraId="71F67462" w14:textId="77777777" w:rsidR="00DE7FD4" w:rsidRPr="00F26745" w:rsidRDefault="00DE7FD4" w:rsidP="00DD3BDE">
      <w:pPr>
        <w:numPr>
          <w:ilvl w:val="0"/>
          <w:numId w:val="6"/>
        </w:numPr>
        <w:suppressAutoHyphens/>
        <w:spacing w:after="120" w:line="276" w:lineRule="auto"/>
        <w:jc w:val="both"/>
        <w:rPr>
          <w:rFonts w:cs="Arial"/>
          <w:color w:val="FF0000"/>
          <w:szCs w:val="20"/>
        </w:rPr>
      </w:pPr>
      <w:r w:rsidRPr="00F26745">
        <w:rPr>
          <w:rFonts w:cs="Arial"/>
          <w:color w:val="FF0000"/>
          <w:szCs w:val="20"/>
        </w:rPr>
        <w:t>Anexo III – Planilha Estimativa de Custos e Formação de Preços;</w:t>
      </w:r>
    </w:p>
    <w:p w14:paraId="16DBB77C" w14:textId="77777777" w:rsidR="00DE7FD4" w:rsidRPr="00F26745" w:rsidRDefault="00DE7FD4" w:rsidP="00DD3BDE">
      <w:pPr>
        <w:numPr>
          <w:ilvl w:val="0"/>
          <w:numId w:val="6"/>
        </w:numPr>
        <w:suppressAutoHyphens/>
        <w:spacing w:after="120" w:line="276" w:lineRule="auto"/>
        <w:jc w:val="both"/>
        <w:rPr>
          <w:rFonts w:cs="Arial"/>
          <w:color w:val="FF0000"/>
          <w:szCs w:val="20"/>
        </w:rPr>
      </w:pPr>
      <w:r w:rsidRPr="00F26745">
        <w:rPr>
          <w:rFonts w:cs="Arial"/>
          <w:color w:val="FF0000"/>
          <w:szCs w:val="20"/>
        </w:rPr>
        <w:t>Anexo IV – Planilha de Composição de BDI;</w:t>
      </w:r>
    </w:p>
    <w:p w14:paraId="26926A9A" w14:textId="77777777" w:rsidR="00DE7FD4" w:rsidRPr="00EE4B23" w:rsidRDefault="00DE7FD4" w:rsidP="00DD3BDE">
      <w:pPr>
        <w:numPr>
          <w:ilvl w:val="0"/>
          <w:numId w:val="6"/>
        </w:numPr>
        <w:suppressAutoHyphens/>
        <w:spacing w:after="120" w:line="276" w:lineRule="auto"/>
        <w:jc w:val="both"/>
        <w:rPr>
          <w:rFonts w:cs="Arial"/>
          <w:szCs w:val="20"/>
        </w:rPr>
      </w:pPr>
      <w:r w:rsidRPr="00EE4B23">
        <w:rPr>
          <w:rFonts w:cs="Arial"/>
          <w:szCs w:val="20"/>
        </w:rPr>
        <w:t>Anexo V – Cronograma físico-financeiro;</w:t>
      </w:r>
    </w:p>
    <w:p w14:paraId="5A105F73" w14:textId="77777777" w:rsidR="00DE7FD4" w:rsidRPr="00EE4B23" w:rsidRDefault="00DE7FD4" w:rsidP="00DD3BDE">
      <w:pPr>
        <w:numPr>
          <w:ilvl w:val="0"/>
          <w:numId w:val="6"/>
        </w:numPr>
        <w:suppressAutoHyphens/>
        <w:spacing w:after="120" w:line="276" w:lineRule="auto"/>
        <w:jc w:val="both"/>
        <w:rPr>
          <w:rFonts w:cs="Arial"/>
          <w:color w:val="FF0000"/>
          <w:szCs w:val="20"/>
        </w:rPr>
      </w:pPr>
      <w:r w:rsidRPr="00EE4B23">
        <w:rPr>
          <w:rFonts w:cs="Arial"/>
          <w:color w:val="FF0000"/>
          <w:szCs w:val="20"/>
        </w:rPr>
        <w:t>Anexo VI – Projeto Executivo (se for o caso);</w:t>
      </w:r>
    </w:p>
    <w:p w14:paraId="412A9FE2" w14:textId="77777777" w:rsidR="00DE7FD4" w:rsidRPr="00EE4B23" w:rsidRDefault="00DE7FD4" w:rsidP="00DD3BDE">
      <w:pPr>
        <w:numPr>
          <w:ilvl w:val="0"/>
          <w:numId w:val="6"/>
        </w:numPr>
        <w:suppressAutoHyphens/>
        <w:spacing w:after="120" w:line="276" w:lineRule="auto"/>
        <w:jc w:val="both"/>
        <w:rPr>
          <w:rFonts w:cs="Arial"/>
          <w:color w:val="FF0000"/>
          <w:szCs w:val="20"/>
        </w:rPr>
      </w:pPr>
      <w:r w:rsidRPr="00EE4B23">
        <w:rPr>
          <w:rFonts w:cs="Arial"/>
          <w:color w:val="FF0000"/>
          <w:szCs w:val="20"/>
        </w:rPr>
        <w:t>Anexo VII – Estudos Preliminares;</w:t>
      </w:r>
    </w:p>
    <w:p w14:paraId="2F832653" w14:textId="77777777" w:rsidR="00DE7FD4" w:rsidRPr="00EE4B23" w:rsidRDefault="00DE7FD4" w:rsidP="00DD3BDE">
      <w:pPr>
        <w:numPr>
          <w:ilvl w:val="0"/>
          <w:numId w:val="6"/>
        </w:numPr>
        <w:suppressAutoHyphens/>
        <w:spacing w:after="120" w:line="276" w:lineRule="auto"/>
        <w:jc w:val="both"/>
        <w:rPr>
          <w:rFonts w:cs="Arial"/>
          <w:szCs w:val="20"/>
        </w:rPr>
      </w:pPr>
      <w:r w:rsidRPr="00EE4B23">
        <w:rPr>
          <w:rFonts w:cs="Arial"/>
          <w:szCs w:val="20"/>
        </w:rPr>
        <w:t>Documentos referentes à responsabilidade técnica (ART/RRT referentes à totalidade das peças técnicas produzidas por profissional habilitado, consoante previsão do art. 10 do Decreto n. 7983/2013).</w:t>
      </w:r>
    </w:p>
    <w:p w14:paraId="0AE5C910" w14:textId="77777777" w:rsidR="009F31C0" w:rsidRPr="00156B62" w:rsidRDefault="009F31C0" w:rsidP="00486070">
      <w:pPr>
        <w:spacing w:after="360"/>
        <w:ind w:left="360"/>
        <w:rPr>
          <w:color w:val="FF0000"/>
          <w:szCs w:val="20"/>
        </w:rPr>
      </w:pPr>
    </w:p>
    <w:p w14:paraId="1F4729AB" w14:textId="7B647BB5" w:rsidR="00156B62" w:rsidRPr="00156B62" w:rsidRDefault="00156B62" w:rsidP="00156B62">
      <w:pPr>
        <w:spacing w:before="120" w:after="120" w:line="276" w:lineRule="auto"/>
        <w:ind w:left="425"/>
        <w:jc w:val="right"/>
        <w:rPr>
          <w:rFonts w:cs="Arial"/>
          <w:b/>
          <w:color w:val="FF0000"/>
          <w:szCs w:val="20"/>
        </w:rPr>
      </w:pPr>
      <w:r w:rsidRPr="00156B62">
        <w:rPr>
          <w:rFonts w:cs="Arial"/>
          <w:b/>
          <w:color w:val="FF0000"/>
          <w:szCs w:val="20"/>
        </w:rPr>
        <w:t>Presiden</w:t>
      </w:r>
      <w:r w:rsidR="00317080">
        <w:rPr>
          <w:rFonts w:cs="Arial"/>
          <w:b/>
          <w:color w:val="FF0000"/>
          <w:szCs w:val="20"/>
        </w:rPr>
        <w:t xml:space="preserve">te Figueiredo, </w:t>
      </w:r>
      <w:proofErr w:type="spellStart"/>
      <w:r w:rsidR="00317080">
        <w:rPr>
          <w:rFonts w:cs="Arial"/>
          <w:b/>
          <w:color w:val="FF0000"/>
          <w:szCs w:val="20"/>
        </w:rPr>
        <w:t>xx</w:t>
      </w:r>
      <w:proofErr w:type="spellEnd"/>
      <w:r w:rsidR="00317080">
        <w:rPr>
          <w:rFonts w:cs="Arial"/>
          <w:b/>
          <w:color w:val="FF0000"/>
          <w:szCs w:val="20"/>
        </w:rPr>
        <w:t xml:space="preserve"> de </w:t>
      </w:r>
      <w:proofErr w:type="spellStart"/>
      <w:r w:rsidR="00317080">
        <w:rPr>
          <w:rFonts w:cs="Arial"/>
          <w:b/>
          <w:color w:val="FF0000"/>
          <w:szCs w:val="20"/>
        </w:rPr>
        <w:t>xxxx</w:t>
      </w:r>
      <w:proofErr w:type="spellEnd"/>
      <w:r w:rsidR="00317080">
        <w:rPr>
          <w:rFonts w:cs="Arial"/>
          <w:b/>
          <w:color w:val="FF0000"/>
          <w:szCs w:val="20"/>
        </w:rPr>
        <w:t xml:space="preserve"> de 20x</w:t>
      </w:r>
      <w:r w:rsidRPr="00156B62">
        <w:rPr>
          <w:rFonts w:cs="Arial"/>
          <w:b/>
          <w:color w:val="FF0000"/>
          <w:szCs w:val="20"/>
        </w:rPr>
        <w:t>x.</w:t>
      </w:r>
    </w:p>
    <w:p w14:paraId="20C9B746" w14:textId="77777777" w:rsidR="00073BBA" w:rsidRPr="00156B62" w:rsidRDefault="00073BBA" w:rsidP="00486070">
      <w:pPr>
        <w:spacing w:after="360"/>
        <w:ind w:left="360"/>
        <w:rPr>
          <w:szCs w:val="20"/>
        </w:rPr>
      </w:pPr>
    </w:p>
    <w:tbl>
      <w:tblPr>
        <w:tblW w:w="9774" w:type="dxa"/>
        <w:tblInd w:w="4" w:type="dxa"/>
        <w:tblLayout w:type="fixed"/>
        <w:tblCellMar>
          <w:left w:w="10" w:type="dxa"/>
          <w:right w:w="10" w:type="dxa"/>
        </w:tblCellMar>
        <w:tblLook w:val="0000" w:firstRow="0" w:lastRow="0" w:firstColumn="0" w:lastColumn="0" w:noHBand="0" w:noVBand="0"/>
      </w:tblPr>
      <w:tblGrid>
        <w:gridCol w:w="3246"/>
        <w:gridCol w:w="3268"/>
        <w:gridCol w:w="3118"/>
        <w:gridCol w:w="142"/>
      </w:tblGrid>
      <w:tr w:rsidR="00156B62" w:rsidRPr="00156B62" w14:paraId="177EE7C2" w14:textId="77777777" w:rsidTr="006B5311">
        <w:tc>
          <w:tcPr>
            <w:tcW w:w="9632" w:type="dxa"/>
            <w:gridSpan w:val="3"/>
            <w:tcBorders>
              <w:top w:val="single" w:sz="2" w:space="0" w:color="000000"/>
              <w:left w:val="single" w:sz="2" w:space="0" w:color="000000"/>
              <w:bottom w:val="single" w:sz="2" w:space="0" w:color="000000"/>
              <w:right w:val="single" w:sz="2" w:space="0" w:color="000000"/>
            </w:tcBorders>
            <w:shd w:val="clear" w:color="auto" w:fill="D9D9D9"/>
            <w:tcMar>
              <w:top w:w="108" w:type="dxa"/>
              <w:left w:w="108" w:type="dxa"/>
              <w:bottom w:w="108" w:type="dxa"/>
              <w:right w:w="108" w:type="dxa"/>
            </w:tcMar>
            <w:vAlign w:val="center"/>
          </w:tcPr>
          <w:p w14:paraId="0D97BD03" w14:textId="77777777" w:rsidR="00156B62" w:rsidRPr="00156B62" w:rsidRDefault="00156B62" w:rsidP="006B5311">
            <w:pPr>
              <w:pStyle w:val="Cabealho"/>
              <w:jc w:val="center"/>
              <w:rPr>
                <w:b/>
                <w:bCs/>
              </w:rPr>
            </w:pPr>
            <w:r w:rsidRPr="00156B62">
              <w:rPr>
                <w:b/>
                <w:bCs/>
              </w:rPr>
              <w:t>EQUIPE DE PLANEJAMENTO DA CONTRATAÇÃO</w:t>
            </w:r>
          </w:p>
        </w:tc>
        <w:tc>
          <w:tcPr>
            <w:tcW w:w="142" w:type="dxa"/>
            <w:shd w:val="clear" w:color="auto" w:fill="D9D9D9"/>
            <w:tcMar>
              <w:top w:w="0" w:type="dxa"/>
              <w:left w:w="10" w:type="dxa"/>
              <w:bottom w:w="0" w:type="dxa"/>
              <w:right w:w="10" w:type="dxa"/>
            </w:tcMar>
          </w:tcPr>
          <w:p w14:paraId="113ACAB3" w14:textId="77777777" w:rsidR="00156B62" w:rsidRPr="00156B62" w:rsidRDefault="00156B62" w:rsidP="006B5311">
            <w:pPr>
              <w:pStyle w:val="Cabealho"/>
              <w:jc w:val="center"/>
              <w:rPr>
                <w:b/>
                <w:bCs/>
              </w:rPr>
            </w:pPr>
          </w:p>
        </w:tc>
      </w:tr>
      <w:tr w:rsidR="00156B62" w:rsidRPr="00156B62" w14:paraId="338DBD68" w14:textId="77777777" w:rsidTr="006B5311">
        <w:trPr>
          <w:trHeight w:val="34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7A8DAFD3" w14:textId="77777777" w:rsidR="00156B62" w:rsidRPr="00156B62" w:rsidRDefault="00156B62" w:rsidP="006B5311">
            <w:pPr>
              <w:pStyle w:val="Cabealho"/>
              <w:jc w:val="center"/>
            </w:pPr>
            <w:r w:rsidRPr="00156B62">
              <w:t>Integrante Técnico</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289F3441" w14:textId="77777777" w:rsidR="00156B62" w:rsidRPr="00156B62" w:rsidRDefault="00156B62" w:rsidP="006B5311">
            <w:pPr>
              <w:pStyle w:val="Cabealho"/>
              <w:jc w:val="center"/>
            </w:pPr>
            <w:r w:rsidRPr="00156B62">
              <w:t>Integrante Requisitante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7EA46C2A" w14:textId="77777777" w:rsidR="00156B62" w:rsidRPr="00156B62" w:rsidRDefault="00156B62" w:rsidP="006B5311">
            <w:pPr>
              <w:pStyle w:val="Cabealho"/>
              <w:jc w:val="center"/>
            </w:pPr>
            <w:r w:rsidRPr="00156B62">
              <w:t>Integrante Administrativo</w:t>
            </w:r>
          </w:p>
        </w:tc>
        <w:tc>
          <w:tcPr>
            <w:tcW w:w="142" w:type="dxa"/>
            <w:shd w:val="clear" w:color="auto" w:fill="auto"/>
            <w:tcMar>
              <w:top w:w="0" w:type="dxa"/>
              <w:left w:w="10" w:type="dxa"/>
              <w:bottom w:w="0" w:type="dxa"/>
              <w:right w:w="10" w:type="dxa"/>
            </w:tcMar>
          </w:tcPr>
          <w:p w14:paraId="04D67D33" w14:textId="77777777" w:rsidR="00156B62" w:rsidRPr="00156B62" w:rsidRDefault="00156B62" w:rsidP="006B5311">
            <w:pPr>
              <w:pStyle w:val="Cabealho"/>
              <w:jc w:val="center"/>
            </w:pPr>
          </w:p>
        </w:tc>
      </w:tr>
      <w:tr w:rsidR="00156B62" w:rsidRPr="00156B62" w14:paraId="50524924" w14:textId="77777777" w:rsidTr="00156B62">
        <w:trPr>
          <w:trHeight w:val="810"/>
        </w:trPr>
        <w:tc>
          <w:tcPr>
            <w:tcW w:w="3246"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7148B3D4" w14:textId="22C390DF" w:rsidR="00156B62" w:rsidRPr="00156B62" w:rsidRDefault="00156B62" w:rsidP="006B5311">
            <w:pPr>
              <w:pStyle w:val="Cabealho"/>
              <w:pBdr>
                <w:bottom w:val="single" w:sz="12" w:space="1" w:color="auto"/>
              </w:pBdr>
              <w:jc w:val="center"/>
            </w:pPr>
          </w:p>
          <w:p w14:paraId="41DB4B02" w14:textId="77777777" w:rsidR="00156B62" w:rsidRPr="00156B62" w:rsidRDefault="00156B62" w:rsidP="006B5311">
            <w:pPr>
              <w:pStyle w:val="Cabealho"/>
              <w:pBdr>
                <w:bottom w:val="single" w:sz="12" w:space="1" w:color="auto"/>
              </w:pBdr>
              <w:jc w:val="center"/>
            </w:pPr>
          </w:p>
          <w:p w14:paraId="3003F465" w14:textId="77777777" w:rsidR="00156B62" w:rsidRPr="00156B62" w:rsidRDefault="00156B62" w:rsidP="006B5311">
            <w:pPr>
              <w:pStyle w:val="Cabealho"/>
              <w:jc w:val="center"/>
            </w:pPr>
            <w:r w:rsidRPr="00156B62">
              <w:t>Nome</w:t>
            </w:r>
          </w:p>
          <w:p w14:paraId="32E60C5A" w14:textId="43998E1B" w:rsidR="00156B62" w:rsidRPr="00156B62" w:rsidRDefault="00156B62" w:rsidP="006B5311">
            <w:pPr>
              <w:pStyle w:val="Cabealho"/>
              <w:jc w:val="center"/>
            </w:pPr>
            <w:r w:rsidRPr="00156B62">
              <w:t>SIAPE</w:t>
            </w:r>
          </w:p>
        </w:tc>
        <w:tc>
          <w:tcPr>
            <w:tcW w:w="3268" w:type="dxa"/>
            <w:tcBorders>
              <w:left w:val="single" w:sz="2" w:space="0" w:color="000000"/>
              <w:bottom w:val="single" w:sz="2" w:space="0" w:color="000000"/>
            </w:tcBorders>
            <w:shd w:val="clear" w:color="auto" w:fill="DDDDDD"/>
            <w:tcMar>
              <w:top w:w="108" w:type="dxa"/>
              <w:left w:w="108" w:type="dxa"/>
              <w:bottom w:w="108" w:type="dxa"/>
              <w:right w:w="108" w:type="dxa"/>
            </w:tcMar>
            <w:vAlign w:val="center"/>
          </w:tcPr>
          <w:p w14:paraId="3F51B356" w14:textId="77777777" w:rsidR="00156B62" w:rsidRPr="00156B62" w:rsidRDefault="00156B62" w:rsidP="00156B62">
            <w:pPr>
              <w:pStyle w:val="Cabealho"/>
              <w:pBdr>
                <w:bottom w:val="single" w:sz="12" w:space="1" w:color="auto"/>
              </w:pBdr>
              <w:jc w:val="center"/>
            </w:pPr>
          </w:p>
          <w:p w14:paraId="14D96605" w14:textId="77777777" w:rsidR="00156B62" w:rsidRPr="00156B62" w:rsidRDefault="00156B62" w:rsidP="00156B62">
            <w:pPr>
              <w:pStyle w:val="Cabealho"/>
              <w:pBdr>
                <w:bottom w:val="single" w:sz="12" w:space="1" w:color="auto"/>
              </w:pBdr>
              <w:jc w:val="center"/>
            </w:pPr>
          </w:p>
          <w:p w14:paraId="3C59BF23" w14:textId="77777777" w:rsidR="00156B62" w:rsidRPr="00156B62" w:rsidRDefault="00156B62" w:rsidP="00156B62">
            <w:pPr>
              <w:pStyle w:val="Cabealho"/>
              <w:jc w:val="center"/>
            </w:pPr>
            <w:r w:rsidRPr="00156B62">
              <w:t>Nome</w:t>
            </w:r>
          </w:p>
          <w:p w14:paraId="3E74A413" w14:textId="5A0673D6" w:rsidR="00156B62" w:rsidRPr="00156B62" w:rsidRDefault="00156B62" w:rsidP="00156B62">
            <w:pPr>
              <w:pStyle w:val="Cabealho"/>
              <w:jc w:val="center"/>
            </w:pPr>
            <w:r w:rsidRPr="00156B62">
              <w:t>SIAPE</w:t>
            </w:r>
          </w:p>
        </w:tc>
        <w:tc>
          <w:tcPr>
            <w:tcW w:w="3118" w:type="dxa"/>
            <w:tcBorders>
              <w:left w:val="single" w:sz="2" w:space="0" w:color="000000"/>
              <w:bottom w:val="single" w:sz="2" w:space="0" w:color="000000"/>
              <w:right w:val="single" w:sz="2" w:space="0" w:color="000000"/>
            </w:tcBorders>
            <w:shd w:val="clear" w:color="auto" w:fill="DDDDDD"/>
            <w:tcMar>
              <w:top w:w="108" w:type="dxa"/>
              <w:left w:w="108" w:type="dxa"/>
              <w:bottom w:w="108" w:type="dxa"/>
              <w:right w:w="108" w:type="dxa"/>
            </w:tcMar>
            <w:vAlign w:val="center"/>
          </w:tcPr>
          <w:p w14:paraId="4496B594" w14:textId="77777777" w:rsidR="00156B62" w:rsidRPr="00156B62" w:rsidRDefault="00156B62" w:rsidP="00156B62">
            <w:pPr>
              <w:pStyle w:val="Cabealho"/>
              <w:pBdr>
                <w:bottom w:val="single" w:sz="12" w:space="1" w:color="auto"/>
              </w:pBdr>
              <w:jc w:val="center"/>
            </w:pPr>
          </w:p>
          <w:p w14:paraId="732B7C92" w14:textId="77777777" w:rsidR="00156B62" w:rsidRPr="00156B62" w:rsidRDefault="00156B62" w:rsidP="00156B62">
            <w:pPr>
              <w:pStyle w:val="Cabealho"/>
              <w:pBdr>
                <w:bottom w:val="single" w:sz="12" w:space="1" w:color="auto"/>
              </w:pBdr>
              <w:jc w:val="center"/>
            </w:pPr>
          </w:p>
          <w:p w14:paraId="64C0CAA0" w14:textId="77777777" w:rsidR="00156B62" w:rsidRPr="00156B62" w:rsidRDefault="00156B62" w:rsidP="00156B62">
            <w:pPr>
              <w:pStyle w:val="Cabealho"/>
              <w:jc w:val="center"/>
            </w:pPr>
            <w:r w:rsidRPr="00156B62">
              <w:t>Nome</w:t>
            </w:r>
          </w:p>
          <w:p w14:paraId="1BC73C67" w14:textId="532A507D" w:rsidR="00156B62" w:rsidRPr="00156B62" w:rsidRDefault="00156B62" w:rsidP="00156B62">
            <w:pPr>
              <w:pStyle w:val="Cabealho"/>
              <w:jc w:val="center"/>
            </w:pPr>
            <w:r w:rsidRPr="00156B62">
              <w:t>SIAPE</w:t>
            </w:r>
          </w:p>
        </w:tc>
        <w:tc>
          <w:tcPr>
            <w:tcW w:w="142" w:type="dxa"/>
            <w:shd w:val="clear" w:color="auto" w:fill="auto"/>
            <w:tcMar>
              <w:top w:w="0" w:type="dxa"/>
              <w:left w:w="10" w:type="dxa"/>
              <w:bottom w:w="0" w:type="dxa"/>
              <w:right w:w="10" w:type="dxa"/>
            </w:tcMar>
          </w:tcPr>
          <w:p w14:paraId="45650A8B" w14:textId="77777777" w:rsidR="00156B62" w:rsidRPr="00156B62" w:rsidRDefault="00156B62" w:rsidP="006B5311">
            <w:pPr>
              <w:pStyle w:val="Cabealho"/>
              <w:jc w:val="center"/>
            </w:pPr>
          </w:p>
        </w:tc>
      </w:tr>
    </w:tbl>
    <w:p w14:paraId="5B480DE0" w14:textId="77777777" w:rsidR="00DE7FD4" w:rsidRDefault="00DE7FD4" w:rsidP="00DE7FD4">
      <w:pPr>
        <w:keepNext/>
        <w:widowControl w:val="0"/>
        <w:suppressAutoHyphens/>
        <w:spacing w:line="276" w:lineRule="auto"/>
        <w:jc w:val="center"/>
        <w:outlineLvl w:val="0"/>
        <w:rPr>
          <w:rFonts w:eastAsia="SimSun" w:cs="Mangal"/>
          <w:b/>
          <w:kern w:val="1"/>
          <w:szCs w:val="20"/>
          <w:lang w:eastAsia="zh-CN" w:bidi="hi-IN"/>
        </w:rPr>
      </w:pPr>
    </w:p>
    <w:p w14:paraId="764939F1" w14:textId="77777777" w:rsidR="00DE7FD4" w:rsidRDefault="00DE7FD4" w:rsidP="00DE7FD4">
      <w:pPr>
        <w:keepNext/>
        <w:widowControl w:val="0"/>
        <w:suppressAutoHyphens/>
        <w:spacing w:line="276" w:lineRule="auto"/>
        <w:jc w:val="center"/>
        <w:outlineLvl w:val="0"/>
        <w:rPr>
          <w:rFonts w:eastAsia="SimSun" w:cs="Mangal"/>
          <w:b/>
          <w:kern w:val="1"/>
          <w:szCs w:val="20"/>
          <w:lang w:eastAsia="zh-CN" w:bidi="hi-IN"/>
        </w:rPr>
      </w:pPr>
    </w:p>
    <w:p w14:paraId="7240BE25" w14:textId="77777777" w:rsidR="00DE7FD4" w:rsidRDefault="00DE7FD4" w:rsidP="00DE7FD4">
      <w:pPr>
        <w:keepNext/>
        <w:widowControl w:val="0"/>
        <w:suppressAutoHyphens/>
        <w:spacing w:line="276" w:lineRule="auto"/>
        <w:jc w:val="center"/>
        <w:outlineLvl w:val="0"/>
        <w:rPr>
          <w:rFonts w:eastAsia="SimSun" w:cs="Mangal"/>
          <w:b/>
          <w:kern w:val="1"/>
          <w:szCs w:val="20"/>
          <w:lang w:eastAsia="zh-CN" w:bidi="hi-IN"/>
        </w:rPr>
      </w:pPr>
    </w:p>
    <w:p w14:paraId="6EFA9399" w14:textId="77777777" w:rsidR="00DE7FD4" w:rsidRPr="00962898" w:rsidRDefault="00DE7FD4" w:rsidP="00DE7FD4">
      <w:pPr>
        <w:keepNext/>
        <w:widowControl w:val="0"/>
        <w:suppressAutoHyphens/>
        <w:spacing w:line="276" w:lineRule="auto"/>
        <w:jc w:val="center"/>
        <w:outlineLvl w:val="0"/>
        <w:rPr>
          <w:rFonts w:eastAsia="SimSun" w:cs="Mangal"/>
          <w:b/>
          <w:kern w:val="1"/>
          <w:szCs w:val="20"/>
          <w:lang w:eastAsia="zh-CN" w:bidi="hi-IN"/>
        </w:rPr>
      </w:pPr>
      <w:r w:rsidRPr="00962898">
        <w:rPr>
          <w:rFonts w:eastAsia="SimSun" w:cs="Mangal"/>
          <w:b/>
          <w:kern w:val="1"/>
          <w:szCs w:val="20"/>
          <w:lang w:eastAsia="zh-CN" w:bidi="hi-IN"/>
        </w:rPr>
        <w:t>APROVAÇÃO MOTIVADA</w:t>
      </w:r>
    </w:p>
    <w:p w14:paraId="1DFD4294" w14:textId="77777777" w:rsidR="00DE7FD4" w:rsidRPr="00962898" w:rsidRDefault="00DE7FD4" w:rsidP="00DE7FD4">
      <w:pPr>
        <w:widowControl w:val="0"/>
        <w:suppressAutoHyphens/>
        <w:spacing w:line="276" w:lineRule="auto"/>
        <w:rPr>
          <w:rFonts w:ascii="Times New Roman" w:eastAsia="SimSun" w:hAnsi="Times New Roman"/>
          <w:kern w:val="1"/>
          <w:szCs w:val="20"/>
          <w:lang w:eastAsia="zh-CN" w:bidi="hi-IN"/>
        </w:rPr>
      </w:pPr>
    </w:p>
    <w:p w14:paraId="17EFF41F" w14:textId="4CA27761" w:rsidR="00DE7FD4" w:rsidRPr="00962898" w:rsidRDefault="00DE7FD4" w:rsidP="00DE7FD4">
      <w:pPr>
        <w:spacing w:line="276" w:lineRule="auto"/>
        <w:jc w:val="both"/>
        <w:rPr>
          <w:rFonts w:cs="Arial"/>
          <w:szCs w:val="20"/>
        </w:rPr>
      </w:pPr>
      <w:r w:rsidRPr="00962898">
        <w:rPr>
          <w:rFonts w:cs="Arial"/>
          <w:szCs w:val="20"/>
        </w:rPr>
        <w:t xml:space="preserve">Considerando que o </w:t>
      </w:r>
      <w:r w:rsidR="00BB11A4">
        <w:rPr>
          <w:rFonts w:cs="Arial"/>
          <w:szCs w:val="20"/>
        </w:rPr>
        <w:t>Termo de Referência</w:t>
      </w:r>
      <w:r w:rsidRPr="00962898">
        <w:rPr>
          <w:rFonts w:cs="Arial"/>
          <w:szCs w:val="20"/>
        </w:rPr>
        <w:t xml:space="preserve"> elaborado se apresenta de forma conveniente e oportuna para atender a demanda exposta neste documento, e que os elementos necessários para que os fornecedores elaborem suas propostas, aprovo este documento, em cumprimento à legislação pátria, instruções normativas vigentes e boas práticas da Administração Pública.</w:t>
      </w:r>
    </w:p>
    <w:p w14:paraId="6B750042" w14:textId="77777777" w:rsidR="00DE7FD4" w:rsidRPr="00962898" w:rsidRDefault="00DE7FD4" w:rsidP="00DE7FD4">
      <w:pPr>
        <w:spacing w:line="276" w:lineRule="auto"/>
        <w:jc w:val="both"/>
        <w:rPr>
          <w:rFonts w:cs="Arial"/>
          <w:szCs w:val="20"/>
        </w:rPr>
      </w:pPr>
    </w:p>
    <w:p w14:paraId="0297CA42" w14:textId="7C0F9FC3" w:rsidR="00DE7FD4" w:rsidRPr="00962898" w:rsidRDefault="00DE7FD4" w:rsidP="00DE7FD4">
      <w:pPr>
        <w:widowControl w:val="0"/>
        <w:suppressAutoHyphens/>
        <w:spacing w:line="276" w:lineRule="auto"/>
        <w:jc w:val="right"/>
        <w:rPr>
          <w:rFonts w:eastAsia="SimSun" w:cs="Arial"/>
          <w:color w:val="FF0000"/>
          <w:kern w:val="1"/>
          <w:szCs w:val="20"/>
          <w:lang w:eastAsia="zh-CN" w:bidi="hi-IN"/>
        </w:rPr>
      </w:pPr>
      <w:r w:rsidRPr="00962898">
        <w:rPr>
          <w:rFonts w:eastAsia="SimSun" w:cs="Arial"/>
          <w:color w:val="FF0000"/>
          <w:kern w:val="1"/>
          <w:szCs w:val="20"/>
          <w:lang w:eastAsia="zh-CN" w:bidi="hi-IN"/>
        </w:rPr>
        <w:t xml:space="preserve">                                                                       Presidente </w:t>
      </w:r>
      <w:r w:rsidR="00317080">
        <w:rPr>
          <w:rFonts w:eastAsia="SimSun" w:cs="Arial"/>
          <w:color w:val="FF0000"/>
          <w:kern w:val="1"/>
          <w:szCs w:val="20"/>
          <w:lang w:eastAsia="zh-CN" w:bidi="hi-IN"/>
        </w:rPr>
        <w:t>Figueiredo, XX de janeiro de 20X</w:t>
      </w:r>
      <w:r w:rsidRPr="00962898">
        <w:rPr>
          <w:rFonts w:eastAsia="SimSun" w:cs="Arial"/>
          <w:color w:val="FF0000"/>
          <w:kern w:val="1"/>
          <w:szCs w:val="20"/>
          <w:lang w:eastAsia="zh-CN" w:bidi="hi-IN"/>
        </w:rPr>
        <w:t>X.</w:t>
      </w:r>
    </w:p>
    <w:p w14:paraId="1436F735" w14:textId="77777777" w:rsidR="00DE7FD4" w:rsidRPr="00962898" w:rsidRDefault="00DE7FD4" w:rsidP="00DE7FD4">
      <w:pPr>
        <w:spacing w:line="276" w:lineRule="auto"/>
        <w:jc w:val="both"/>
        <w:rPr>
          <w:rFonts w:cs="Arial"/>
          <w:szCs w:val="20"/>
        </w:rPr>
      </w:pPr>
    </w:p>
    <w:p w14:paraId="1BB66CB2" w14:textId="77777777" w:rsidR="00DE7FD4" w:rsidRPr="00962898" w:rsidRDefault="00DE7FD4" w:rsidP="00DE7FD4">
      <w:pPr>
        <w:spacing w:line="276" w:lineRule="auto"/>
        <w:jc w:val="both"/>
        <w:rPr>
          <w:rFonts w:cs="Arial"/>
          <w:szCs w:val="20"/>
        </w:rPr>
      </w:pPr>
    </w:p>
    <w:p w14:paraId="4074BB3C" w14:textId="77777777" w:rsidR="00DE7FD4" w:rsidRPr="00962898" w:rsidRDefault="00DE7FD4" w:rsidP="00DE7FD4">
      <w:pPr>
        <w:widowControl w:val="0"/>
        <w:suppressAutoHyphens/>
        <w:spacing w:line="276" w:lineRule="auto"/>
        <w:rPr>
          <w:rFonts w:ascii="Times New Roman" w:eastAsia="SimSun" w:hAnsi="Times New Roman"/>
          <w:color w:val="FF0000"/>
          <w:kern w:val="1"/>
          <w:szCs w:val="20"/>
          <w:lang w:eastAsia="zh-CN" w:bidi="hi-IN"/>
        </w:rPr>
      </w:pPr>
    </w:p>
    <w:p w14:paraId="593FCD14" w14:textId="77777777" w:rsidR="00DE7FD4" w:rsidRPr="00930421" w:rsidRDefault="00DE7FD4" w:rsidP="00DE7FD4">
      <w:pPr>
        <w:widowControl w:val="0"/>
        <w:suppressAutoHyphens/>
        <w:spacing w:line="276" w:lineRule="auto"/>
        <w:rPr>
          <w:rFonts w:ascii="Times New Roman" w:eastAsia="SimSun" w:hAnsi="Times New Roman"/>
          <w:kern w:val="1"/>
          <w:szCs w:val="20"/>
          <w:lang w:eastAsia="zh-CN" w:bidi="hi-IN"/>
        </w:rPr>
      </w:pPr>
    </w:p>
    <w:p w14:paraId="7FAB61C3" w14:textId="77777777" w:rsidR="00DE7FD4" w:rsidRPr="00930421" w:rsidRDefault="00DE7FD4" w:rsidP="00DE7FD4">
      <w:pPr>
        <w:jc w:val="center"/>
        <w:rPr>
          <w:rFonts w:cs="Arial"/>
          <w:b/>
          <w:szCs w:val="20"/>
        </w:rPr>
      </w:pPr>
      <w:r>
        <w:rPr>
          <w:rFonts w:cs="Arial"/>
          <w:b/>
          <w:szCs w:val="20"/>
        </w:rPr>
        <w:t>NOME</w:t>
      </w:r>
    </w:p>
    <w:p w14:paraId="6CD26C73" w14:textId="77777777" w:rsidR="00DE7FD4" w:rsidRPr="00930421" w:rsidRDefault="00DE7FD4" w:rsidP="00DE7FD4">
      <w:pPr>
        <w:jc w:val="center"/>
        <w:rPr>
          <w:rFonts w:cs="Arial"/>
          <w:szCs w:val="20"/>
        </w:rPr>
      </w:pPr>
      <w:r w:rsidRPr="00930421">
        <w:rPr>
          <w:rFonts w:cs="Arial"/>
          <w:szCs w:val="20"/>
        </w:rPr>
        <w:t>Diretor Geral do IFAM Campus Presidente Figueiredo</w:t>
      </w:r>
    </w:p>
    <w:p w14:paraId="5F97664C" w14:textId="77777777" w:rsidR="00DE7FD4" w:rsidRDefault="00DE7FD4" w:rsidP="00DE7FD4">
      <w:pPr>
        <w:jc w:val="center"/>
        <w:rPr>
          <w:rFonts w:cs="Arial"/>
          <w:szCs w:val="20"/>
        </w:rPr>
      </w:pPr>
      <w:r>
        <w:rPr>
          <w:rFonts w:cs="Arial"/>
          <w:szCs w:val="20"/>
        </w:rPr>
        <w:t>Portaria nº</w:t>
      </w:r>
      <w:r w:rsidRPr="00FF5A04">
        <w:rPr>
          <w:rFonts w:cs="Arial"/>
          <w:szCs w:val="20"/>
        </w:rPr>
        <w:t xml:space="preserve"> </w:t>
      </w:r>
      <w:r>
        <w:rPr>
          <w:rFonts w:cs="Arial"/>
          <w:szCs w:val="20"/>
        </w:rPr>
        <w:t>XX</w:t>
      </w:r>
      <w:r w:rsidRPr="00FF5A04">
        <w:rPr>
          <w:rFonts w:cs="Arial"/>
          <w:szCs w:val="20"/>
        </w:rPr>
        <w:t>/GR-IFAM/</w:t>
      </w:r>
      <w:r>
        <w:rPr>
          <w:rFonts w:cs="Arial"/>
          <w:szCs w:val="20"/>
        </w:rPr>
        <w:t>XX.XX.XXXX</w:t>
      </w:r>
    </w:p>
    <w:p w14:paraId="4E3C4873" w14:textId="77777777" w:rsidR="00DE7FD4" w:rsidRDefault="00DE7FD4" w:rsidP="00DE7FD4">
      <w:pPr>
        <w:tabs>
          <w:tab w:val="right" w:pos="9498"/>
        </w:tabs>
        <w:ind w:left="-567" w:hanging="11"/>
        <w:jc w:val="center"/>
        <w:rPr>
          <w:rFonts w:cs="Arial"/>
          <w:b/>
          <w:color w:val="FF0000"/>
          <w:szCs w:val="20"/>
          <w:highlight w:val="yellow"/>
          <w:lang w:eastAsia="zh-CN"/>
        </w:rPr>
      </w:pPr>
    </w:p>
    <w:p w14:paraId="79B4519E" w14:textId="77777777" w:rsidR="00DE7FD4" w:rsidRDefault="00DE7FD4" w:rsidP="00DE7FD4">
      <w:pPr>
        <w:tabs>
          <w:tab w:val="right" w:pos="9498"/>
        </w:tabs>
        <w:ind w:left="-567" w:hanging="11"/>
        <w:jc w:val="center"/>
        <w:rPr>
          <w:rFonts w:cs="Arial"/>
          <w:b/>
          <w:color w:val="FF0000"/>
          <w:szCs w:val="20"/>
          <w:highlight w:val="yellow"/>
          <w:lang w:eastAsia="zh-CN"/>
        </w:rPr>
      </w:pPr>
    </w:p>
    <w:p w14:paraId="15AC258B" w14:textId="77777777" w:rsidR="00DE7FD4" w:rsidRDefault="00DE7FD4" w:rsidP="00DE7FD4">
      <w:pPr>
        <w:tabs>
          <w:tab w:val="right" w:pos="9498"/>
        </w:tabs>
        <w:ind w:left="-567" w:hanging="11"/>
        <w:jc w:val="center"/>
        <w:rPr>
          <w:rFonts w:cs="Arial"/>
          <w:b/>
          <w:color w:val="FF0000"/>
          <w:szCs w:val="20"/>
          <w:highlight w:val="yellow"/>
          <w:lang w:eastAsia="zh-CN"/>
        </w:rPr>
      </w:pPr>
    </w:p>
    <w:p w14:paraId="082904D0" w14:textId="77777777" w:rsidR="00DE7FD4" w:rsidRDefault="00DE7FD4" w:rsidP="00DE7FD4">
      <w:pPr>
        <w:tabs>
          <w:tab w:val="right" w:pos="9498"/>
        </w:tabs>
        <w:ind w:left="-567" w:hanging="11"/>
        <w:jc w:val="center"/>
        <w:rPr>
          <w:rFonts w:cs="Arial"/>
          <w:b/>
          <w:color w:val="FF0000"/>
          <w:szCs w:val="20"/>
          <w:highlight w:val="yellow"/>
          <w:lang w:eastAsia="zh-CN"/>
        </w:rPr>
      </w:pPr>
    </w:p>
    <w:p w14:paraId="28AA65B2" w14:textId="77777777" w:rsidR="00DE7FD4" w:rsidRDefault="00DE7FD4" w:rsidP="00DE7FD4">
      <w:pPr>
        <w:tabs>
          <w:tab w:val="right" w:pos="9498"/>
        </w:tabs>
        <w:ind w:left="-567" w:hanging="11"/>
        <w:jc w:val="center"/>
        <w:rPr>
          <w:rFonts w:cs="Arial"/>
          <w:b/>
          <w:color w:val="FF0000"/>
          <w:szCs w:val="20"/>
          <w:highlight w:val="yellow"/>
          <w:lang w:eastAsia="zh-CN"/>
        </w:rPr>
      </w:pPr>
    </w:p>
    <w:p w14:paraId="2C0C381B" w14:textId="77777777" w:rsidR="00DE7FD4" w:rsidRDefault="00DE7FD4" w:rsidP="00DE7FD4">
      <w:pPr>
        <w:tabs>
          <w:tab w:val="right" w:pos="9498"/>
        </w:tabs>
        <w:ind w:left="-567" w:hanging="11"/>
        <w:jc w:val="center"/>
        <w:rPr>
          <w:rFonts w:cs="Arial"/>
          <w:b/>
          <w:color w:val="FF0000"/>
          <w:szCs w:val="20"/>
          <w:highlight w:val="yellow"/>
          <w:lang w:eastAsia="zh-CN"/>
        </w:rPr>
      </w:pPr>
    </w:p>
    <w:p w14:paraId="6BD12080" w14:textId="77777777" w:rsidR="00DE7FD4" w:rsidRDefault="00DE7FD4" w:rsidP="00DE7FD4">
      <w:pPr>
        <w:tabs>
          <w:tab w:val="right" w:pos="9498"/>
        </w:tabs>
        <w:ind w:left="-567" w:hanging="11"/>
        <w:jc w:val="center"/>
        <w:rPr>
          <w:rFonts w:cs="Arial"/>
          <w:b/>
          <w:color w:val="FF0000"/>
          <w:szCs w:val="20"/>
          <w:highlight w:val="yellow"/>
          <w:lang w:eastAsia="zh-CN"/>
        </w:rPr>
      </w:pPr>
    </w:p>
    <w:p w14:paraId="50D8AD49" w14:textId="77777777" w:rsidR="00DE7FD4" w:rsidRDefault="00DE7FD4" w:rsidP="00DE7FD4">
      <w:pPr>
        <w:tabs>
          <w:tab w:val="right" w:pos="9498"/>
        </w:tabs>
        <w:ind w:left="-567" w:hanging="11"/>
        <w:jc w:val="center"/>
        <w:rPr>
          <w:rFonts w:cs="Arial"/>
          <w:b/>
          <w:color w:val="FF0000"/>
          <w:szCs w:val="20"/>
          <w:highlight w:val="yellow"/>
          <w:lang w:eastAsia="zh-CN"/>
        </w:rPr>
      </w:pPr>
    </w:p>
    <w:p w14:paraId="237C9AD2" w14:textId="77777777" w:rsidR="00DE7FD4" w:rsidRDefault="00DE7FD4" w:rsidP="00DE7FD4">
      <w:pPr>
        <w:tabs>
          <w:tab w:val="right" w:pos="9498"/>
        </w:tabs>
        <w:ind w:left="-567" w:hanging="11"/>
        <w:jc w:val="center"/>
        <w:rPr>
          <w:rFonts w:cs="Arial"/>
          <w:b/>
          <w:color w:val="FF0000"/>
          <w:szCs w:val="20"/>
          <w:highlight w:val="yellow"/>
          <w:lang w:eastAsia="zh-CN"/>
        </w:rPr>
      </w:pPr>
    </w:p>
    <w:p w14:paraId="7E4C20D5" w14:textId="77777777" w:rsidR="00DE7FD4" w:rsidRDefault="00DE7FD4" w:rsidP="00DE7FD4">
      <w:pPr>
        <w:tabs>
          <w:tab w:val="right" w:pos="9498"/>
        </w:tabs>
        <w:ind w:left="-567" w:hanging="11"/>
        <w:jc w:val="center"/>
        <w:rPr>
          <w:rFonts w:cs="Arial"/>
          <w:b/>
          <w:color w:val="FF0000"/>
          <w:szCs w:val="20"/>
          <w:highlight w:val="yellow"/>
          <w:lang w:eastAsia="zh-CN"/>
        </w:rPr>
      </w:pPr>
    </w:p>
    <w:p w14:paraId="49949493" w14:textId="77777777" w:rsidR="00DE7FD4" w:rsidRDefault="00DE7FD4" w:rsidP="00DE7FD4">
      <w:pPr>
        <w:tabs>
          <w:tab w:val="right" w:pos="9498"/>
        </w:tabs>
        <w:ind w:left="-567" w:hanging="11"/>
        <w:jc w:val="center"/>
        <w:rPr>
          <w:rFonts w:cs="Arial"/>
          <w:b/>
          <w:color w:val="FF0000"/>
          <w:szCs w:val="20"/>
          <w:highlight w:val="yellow"/>
          <w:lang w:eastAsia="zh-CN"/>
        </w:rPr>
      </w:pPr>
    </w:p>
    <w:p w14:paraId="6414955B" w14:textId="77777777" w:rsidR="00DE7FD4" w:rsidRDefault="00DE7FD4" w:rsidP="00DE7FD4">
      <w:pPr>
        <w:tabs>
          <w:tab w:val="right" w:pos="9498"/>
        </w:tabs>
        <w:ind w:left="-567" w:hanging="11"/>
        <w:jc w:val="center"/>
        <w:rPr>
          <w:rFonts w:cs="Arial"/>
          <w:b/>
          <w:color w:val="FF0000"/>
          <w:szCs w:val="20"/>
          <w:highlight w:val="yellow"/>
          <w:lang w:eastAsia="zh-CN"/>
        </w:rPr>
      </w:pPr>
    </w:p>
    <w:p w14:paraId="04B2A89E" w14:textId="77777777" w:rsidR="00DE7FD4" w:rsidRDefault="00DE7FD4" w:rsidP="00DE7FD4">
      <w:pPr>
        <w:tabs>
          <w:tab w:val="right" w:pos="9498"/>
        </w:tabs>
        <w:ind w:left="-567" w:hanging="11"/>
        <w:jc w:val="center"/>
        <w:rPr>
          <w:rFonts w:cs="Arial"/>
          <w:b/>
          <w:color w:val="FF0000"/>
          <w:szCs w:val="20"/>
          <w:highlight w:val="yellow"/>
          <w:lang w:eastAsia="zh-CN"/>
        </w:rPr>
      </w:pPr>
    </w:p>
    <w:p w14:paraId="54FB5FBB" w14:textId="77777777" w:rsidR="00DE7FD4" w:rsidRDefault="00DE7FD4" w:rsidP="00DE7FD4">
      <w:pPr>
        <w:tabs>
          <w:tab w:val="right" w:pos="9498"/>
        </w:tabs>
        <w:ind w:left="-567" w:hanging="11"/>
        <w:jc w:val="center"/>
        <w:rPr>
          <w:rFonts w:cs="Arial"/>
          <w:b/>
          <w:color w:val="FF0000"/>
          <w:szCs w:val="20"/>
          <w:highlight w:val="yellow"/>
          <w:lang w:eastAsia="zh-CN"/>
        </w:rPr>
      </w:pPr>
    </w:p>
    <w:p w14:paraId="4A947AD3" w14:textId="77777777" w:rsidR="00DE7FD4" w:rsidRDefault="00DE7FD4" w:rsidP="00DE7FD4">
      <w:pPr>
        <w:tabs>
          <w:tab w:val="right" w:pos="9498"/>
        </w:tabs>
        <w:ind w:left="-567" w:hanging="11"/>
        <w:jc w:val="center"/>
        <w:rPr>
          <w:rFonts w:cs="Arial"/>
          <w:b/>
          <w:color w:val="FF0000"/>
          <w:szCs w:val="20"/>
          <w:highlight w:val="yellow"/>
          <w:lang w:eastAsia="zh-CN"/>
        </w:rPr>
      </w:pPr>
    </w:p>
    <w:p w14:paraId="3D38CE17" w14:textId="77777777" w:rsidR="00DE7FD4" w:rsidRDefault="00DE7FD4" w:rsidP="00DE7FD4">
      <w:pPr>
        <w:tabs>
          <w:tab w:val="right" w:pos="9498"/>
        </w:tabs>
        <w:ind w:left="-567" w:hanging="11"/>
        <w:jc w:val="center"/>
        <w:rPr>
          <w:rFonts w:cs="Arial"/>
          <w:b/>
          <w:color w:val="FF0000"/>
          <w:szCs w:val="20"/>
          <w:highlight w:val="yellow"/>
          <w:lang w:eastAsia="zh-CN"/>
        </w:rPr>
      </w:pPr>
    </w:p>
    <w:p w14:paraId="47470F3D" w14:textId="77777777" w:rsidR="00DE7FD4" w:rsidRDefault="00DE7FD4" w:rsidP="00DE7FD4">
      <w:pPr>
        <w:tabs>
          <w:tab w:val="right" w:pos="9498"/>
        </w:tabs>
        <w:ind w:left="-567" w:hanging="11"/>
        <w:jc w:val="center"/>
        <w:rPr>
          <w:rFonts w:cs="Arial"/>
          <w:b/>
          <w:color w:val="FF0000"/>
          <w:szCs w:val="20"/>
          <w:highlight w:val="yellow"/>
          <w:lang w:eastAsia="zh-CN"/>
        </w:rPr>
      </w:pPr>
    </w:p>
    <w:p w14:paraId="0C206A8F" w14:textId="77777777" w:rsidR="00DE7FD4" w:rsidRDefault="00DE7FD4" w:rsidP="00DE7FD4">
      <w:pPr>
        <w:tabs>
          <w:tab w:val="right" w:pos="9498"/>
        </w:tabs>
        <w:ind w:left="-567" w:hanging="11"/>
        <w:jc w:val="center"/>
        <w:rPr>
          <w:rFonts w:cs="Arial"/>
          <w:b/>
          <w:color w:val="FF0000"/>
          <w:szCs w:val="20"/>
          <w:highlight w:val="yellow"/>
          <w:lang w:eastAsia="zh-CN"/>
        </w:rPr>
      </w:pPr>
    </w:p>
    <w:p w14:paraId="52A4A9CB" w14:textId="77777777" w:rsidR="00DE7FD4" w:rsidRDefault="00DE7FD4" w:rsidP="00DE7FD4">
      <w:pPr>
        <w:tabs>
          <w:tab w:val="right" w:pos="9498"/>
        </w:tabs>
        <w:ind w:left="-567" w:hanging="11"/>
        <w:jc w:val="center"/>
        <w:rPr>
          <w:rFonts w:cs="Arial"/>
          <w:b/>
          <w:color w:val="FF0000"/>
          <w:szCs w:val="20"/>
          <w:highlight w:val="yellow"/>
          <w:lang w:eastAsia="zh-CN"/>
        </w:rPr>
      </w:pPr>
    </w:p>
    <w:p w14:paraId="1212B348" w14:textId="77777777" w:rsidR="00DE7FD4" w:rsidRDefault="00DE7FD4" w:rsidP="00DE7FD4">
      <w:pPr>
        <w:tabs>
          <w:tab w:val="right" w:pos="9498"/>
        </w:tabs>
        <w:ind w:left="-567" w:hanging="11"/>
        <w:jc w:val="center"/>
        <w:rPr>
          <w:rFonts w:cs="Arial"/>
          <w:b/>
          <w:color w:val="FF0000"/>
          <w:szCs w:val="20"/>
          <w:highlight w:val="yellow"/>
          <w:lang w:eastAsia="zh-CN"/>
        </w:rPr>
      </w:pPr>
    </w:p>
    <w:p w14:paraId="72747F29" w14:textId="77777777" w:rsidR="00DE7FD4" w:rsidRDefault="00DE7FD4" w:rsidP="00DE7FD4">
      <w:pPr>
        <w:tabs>
          <w:tab w:val="right" w:pos="9498"/>
        </w:tabs>
        <w:ind w:left="-567" w:hanging="11"/>
        <w:jc w:val="center"/>
        <w:rPr>
          <w:rFonts w:cs="Arial"/>
          <w:b/>
          <w:color w:val="FF0000"/>
          <w:szCs w:val="20"/>
          <w:highlight w:val="yellow"/>
          <w:lang w:eastAsia="zh-CN"/>
        </w:rPr>
      </w:pPr>
    </w:p>
    <w:p w14:paraId="7A3F35F6" w14:textId="77777777" w:rsidR="00DE7FD4" w:rsidRDefault="00DE7FD4" w:rsidP="00DE7FD4">
      <w:pPr>
        <w:tabs>
          <w:tab w:val="right" w:pos="9498"/>
        </w:tabs>
        <w:ind w:left="-567" w:hanging="11"/>
        <w:jc w:val="center"/>
        <w:rPr>
          <w:rFonts w:cs="Arial"/>
          <w:b/>
          <w:color w:val="FF0000"/>
          <w:szCs w:val="20"/>
          <w:highlight w:val="yellow"/>
          <w:lang w:eastAsia="zh-CN"/>
        </w:rPr>
      </w:pPr>
    </w:p>
    <w:p w14:paraId="66061820" w14:textId="77777777" w:rsidR="00DE7FD4" w:rsidRDefault="00DE7FD4" w:rsidP="00DE7FD4">
      <w:pPr>
        <w:tabs>
          <w:tab w:val="right" w:pos="9498"/>
        </w:tabs>
        <w:ind w:left="-567" w:hanging="11"/>
        <w:jc w:val="center"/>
        <w:rPr>
          <w:rFonts w:cs="Arial"/>
          <w:b/>
          <w:color w:val="FF0000"/>
          <w:szCs w:val="20"/>
          <w:highlight w:val="yellow"/>
          <w:lang w:eastAsia="zh-CN"/>
        </w:rPr>
      </w:pPr>
    </w:p>
    <w:p w14:paraId="12D863E9" w14:textId="77777777" w:rsidR="00DE7FD4" w:rsidRDefault="00DE7FD4" w:rsidP="00DE7FD4">
      <w:pPr>
        <w:tabs>
          <w:tab w:val="right" w:pos="9498"/>
        </w:tabs>
        <w:ind w:left="-567" w:hanging="11"/>
        <w:jc w:val="center"/>
        <w:rPr>
          <w:rFonts w:cs="Arial"/>
          <w:b/>
          <w:color w:val="FF0000"/>
          <w:szCs w:val="20"/>
          <w:highlight w:val="yellow"/>
          <w:lang w:eastAsia="zh-CN"/>
        </w:rPr>
      </w:pPr>
    </w:p>
    <w:p w14:paraId="127DA4C9" w14:textId="77777777" w:rsidR="00DE7FD4" w:rsidRDefault="00DE7FD4" w:rsidP="00DE7FD4">
      <w:pPr>
        <w:tabs>
          <w:tab w:val="right" w:pos="9498"/>
        </w:tabs>
        <w:ind w:left="-567" w:hanging="11"/>
        <w:jc w:val="center"/>
        <w:rPr>
          <w:rFonts w:cs="Arial"/>
          <w:b/>
          <w:color w:val="FF0000"/>
          <w:szCs w:val="20"/>
          <w:highlight w:val="yellow"/>
          <w:lang w:eastAsia="zh-CN"/>
        </w:rPr>
      </w:pPr>
    </w:p>
    <w:p w14:paraId="79275CE7" w14:textId="77777777" w:rsidR="00DE7FD4" w:rsidRDefault="00DE7FD4" w:rsidP="00DE7FD4">
      <w:pPr>
        <w:tabs>
          <w:tab w:val="right" w:pos="9498"/>
        </w:tabs>
        <w:ind w:left="-567" w:hanging="11"/>
        <w:jc w:val="center"/>
        <w:rPr>
          <w:rFonts w:cs="Arial"/>
          <w:b/>
          <w:color w:val="FF0000"/>
          <w:szCs w:val="20"/>
          <w:highlight w:val="yellow"/>
          <w:lang w:eastAsia="zh-CN"/>
        </w:rPr>
      </w:pPr>
    </w:p>
    <w:p w14:paraId="7623F85C" w14:textId="77777777" w:rsidR="00DE7FD4" w:rsidRDefault="00DE7FD4" w:rsidP="00DE7FD4">
      <w:pPr>
        <w:tabs>
          <w:tab w:val="right" w:pos="9498"/>
        </w:tabs>
        <w:ind w:left="-567" w:hanging="11"/>
        <w:jc w:val="center"/>
        <w:rPr>
          <w:rFonts w:cs="Arial"/>
          <w:b/>
          <w:color w:val="FF0000"/>
          <w:szCs w:val="20"/>
          <w:highlight w:val="yellow"/>
          <w:lang w:eastAsia="zh-CN"/>
        </w:rPr>
      </w:pPr>
    </w:p>
    <w:p w14:paraId="5CFBD7BB" w14:textId="4D6D749D" w:rsidR="00DE7FD4" w:rsidRDefault="00DE7FD4" w:rsidP="00DE7FD4">
      <w:pPr>
        <w:tabs>
          <w:tab w:val="right" w:pos="9498"/>
        </w:tabs>
        <w:ind w:left="-567" w:hanging="11"/>
        <w:jc w:val="center"/>
        <w:rPr>
          <w:rFonts w:cs="Arial"/>
          <w:b/>
          <w:color w:val="FF0000"/>
          <w:szCs w:val="20"/>
          <w:highlight w:val="yellow"/>
          <w:lang w:eastAsia="zh-CN"/>
        </w:rPr>
      </w:pPr>
    </w:p>
    <w:p w14:paraId="7B1F7E81" w14:textId="0245020B" w:rsidR="00272205" w:rsidRDefault="00272205" w:rsidP="00DE7FD4">
      <w:pPr>
        <w:tabs>
          <w:tab w:val="right" w:pos="9498"/>
        </w:tabs>
        <w:ind w:left="-567" w:hanging="11"/>
        <w:jc w:val="center"/>
        <w:rPr>
          <w:rFonts w:cs="Arial"/>
          <w:b/>
          <w:color w:val="FF0000"/>
          <w:szCs w:val="20"/>
          <w:highlight w:val="yellow"/>
          <w:lang w:eastAsia="zh-CN"/>
        </w:rPr>
      </w:pPr>
    </w:p>
    <w:p w14:paraId="2C6C181E" w14:textId="49E6129D" w:rsidR="00272205" w:rsidRDefault="00272205" w:rsidP="00DE7FD4">
      <w:pPr>
        <w:tabs>
          <w:tab w:val="right" w:pos="9498"/>
        </w:tabs>
        <w:ind w:left="-567" w:hanging="11"/>
        <w:jc w:val="center"/>
        <w:rPr>
          <w:rFonts w:cs="Arial"/>
          <w:b/>
          <w:color w:val="FF0000"/>
          <w:szCs w:val="20"/>
          <w:highlight w:val="yellow"/>
          <w:lang w:eastAsia="zh-CN"/>
        </w:rPr>
      </w:pPr>
    </w:p>
    <w:p w14:paraId="1A64E81B" w14:textId="2C2909D5" w:rsidR="00272205" w:rsidRDefault="00272205" w:rsidP="00DE7FD4">
      <w:pPr>
        <w:tabs>
          <w:tab w:val="right" w:pos="9498"/>
        </w:tabs>
        <w:ind w:left="-567" w:hanging="11"/>
        <w:jc w:val="center"/>
        <w:rPr>
          <w:rFonts w:cs="Arial"/>
          <w:b/>
          <w:color w:val="FF0000"/>
          <w:szCs w:val="20"/>
          <w:highlight w:val="yellow"/>
          <w:lang w:eastAsia="zh-CN"/>
        </w:rPr>
      </w:pPr>
    </w:p>
    <w:p w14:paraId="3D6B08CB" w14:textId="4E3D3A79" w:rsidR="00272205" w:rsidRDefault="00272205" w:rsidP="00DE7FD4">
      <w:pPr>
        <w:tabs>
          <w:tab w:val="right" w:pos="9498"/>
        </w:tabs>
        <w:ind w:left="-567" w:hanging="11"/>
        <w:jc w:val="center"/>
        <w:rPr>
          <w:rFonts w:cs="Arial"/>
          <w:b/>
          <w:color w:val="FF0000"/>
          <w:szCs w:val="20"/>
          <w:highlight w:val="yellow"/>
          <w:lang w:eastAsia="zh-CN"/>
        </w:rPr>
      </w:pPr>
    </w:p>
    <w:p w14:paraId="1DF90EEC" w14:textId="76BE3AD7" w:rsidR="00272205" w:rsidRDefault="00272205" w:rsidP="00DE7FD4">
      <w:pPr>
        <w:tabs>
          <w:tab w:val="right" w:pos="9498"/>
        </w:tabs>
        <w:ind w:left="-567" w:hanging="11"/>
        <w:jc w:val="center"/>
        <w:rPr>
          <w:rFonts w:cs="Arial"/>
          <w:b/>
          <w:color w:val="FF0000"/>
          <w:szCs w:val="20"/>
          <w:highlight w:val="yellow"/>
          <w:lang w:eastAsia="zh-CN"/>
        </w:rPr>
      </w:pPr>
    </w:p>
    <w:p w14:paraId="7AE43267" w14:textId="77777777" w:rsidR="00272205" w:rsidRDefault="00272205" w:rsidP="00DE7FD4">
      <w:pPr>
        <w:tabs>
          <w:tab w:val="right" w:pos="9498"/>
        </w:tabs>
        <w:ind w:left="-567" w:hanging="11"/>
        <w:jc w:val="center"/>
        <w:rPr>
          <w:rFonts w:cs="Arial"/>
          <w:b/>
          <w:color w:val="FF0000"/>
          <w:szCs w:val="20"/>
          <w:highlight w:val="yellow"/>
          <w:lang w:eastAsia="zh-CN"/>
        </w:rPr>
      </w:pPr>
      <w:bookmarkStart w:id="0" w:name="_GoBack"/>
      <w:bookmarkEnd w:id="0"/>
    </w:p>
    <w:p w14:paraId="449019F1" w14:textId="77777777" w:rsidR="00DE7FD4" w:rsidRDefault="00DE7FD4" w:rsidP="00DE7FD4">
      <w:pPr>
        <w:tabs>
          <w:tab w:val="right" w:pos="9498"/>
        </w:tabs>
        <w:ind w:left="-567" w:hanging="11"/>
        <w:jc w:val="center"/>
        <w:rPr>
          <w:rFonts w:cs="Arial"/>
          <w:b/>
          <w:color w:val="FF0000"/>
          <w:szCs w:val="20"/>
          <w:highlight w:val="yellow"/>
          <w:lang w:eastAsia="zh-CN"/>
        </w:rPr>
      </w:pPr>
    </w:p>
    <w:p w14:paraId="674019CD" w14:textId="77777777" w:rsidR="00DE7FD4" w:rsidRDefault="00DE7FD4" w:rsidP="00DE7FD4">
      <w:pPr>
        <w:tabs>
          <w:tab w:val="right" w:pos="9498"/>
        </w:tabs>
        <w:ind w:left="-567" w:hanging="11"/>
        <w:jc w:val="center"/>
        <w:rPr>
          <w:rFonts w:cs="Arial"/>
          <w:b/>
          <w:color w:val="FF0000"/>
          <w:szCs w:val="20"/>
          <w:highlight w:val="yellow"/>
          <w:lang w:eastAsia="zh-CN"/>
        </w:rPr>
      </w:pPr>
    </w:p>
    <w:p w14:paraId="212AB2DA" w14:textId="77777777" w:rsidR="00DE7FD4" w:rsidRDefault="00DE7FD4" w:rsidP="00DE7FD4">
      <w:pPr>
        <w:tabs>
          <w:tab w:val="right" w:pos="9498"/>
        </w:tabs>
        <w:ind w:left="-567" w:hanging="11"/>
        <w:jc w:val="center"/>
        <w:rPr>
          <w:rFonts w:cs="Arial"/>
          <w:b/>
          <w:color w:val="FF0000"/>
          <w:szCs w:val="20"/>
          <w:highlight w:val="yellow"/>
          <w:lang w:eastAsia="zh-CN"/>
        </w:rPr>
      </w:pPr>
    </w:p>
    <w:p w14:paraId="7E1C25D1" w14:textId="77777777" w:rsidR="00DE7FD4" w:rsidRDefault="00DE7FD4" w:rsidP="00DE7FD4">
      <w:pPr>
        <w:tabs>
          <w:tab w:val="right" w:pos="9498"/>
        </w:tabs>
        <w:ind w:left="-567" w:hanging="11"/>
        <w:jc w:val="center"/>
        <w:rPr>
          <w:rFonts w:cs="Arial"/>
          <w:b/>
          <w:color w:val="FF0000"/>
          <w:szCs w:val="20"/>
          <w:highlight w:val="yellow"/>
          <w:lang w:eastAsia="zh-CN"/>
        </w:rPr>
      </w:pPr>
    </w:p>
    <w:p w14:paraId="18E3ADDA" w14:textId="77777777" w:rsidR="00DE7FD4" w:rsidRPr="009D1D82" w:rsidRDefault="00DE7FD4" w:rsidP="00DE7FD4">
      <w:pPr>
        <w:tabs>
          <w:tab w:val="right" w:pos="9498"/>
        </w:tabs>
        <w:ind w:left="-567" w:hanging="11"/>
        <w:jc w:val="center"/>
        <w:rPr>
          <w:rFonts w:cs="Arial"/>
          <w:b/>
          <w:szCs w:val="20"/>
          <w:lang w:eastAsia="zh-CN"/>
        </w:rPr>
      </w:pPr>
      <w:r>
        <w:rPr>
          <w:rFonts w:cs="Arial"/>
          <w:b/>
          <w:szCs w:val="20"/>
          <w:lang w:eastAsia="zh-CN"/>
        </w:rPr>
        <w:lastRenderedPageBreak/>
        <w:t>ANEXO</w:t>
      </w:r>
    </w:p>
    <w:p w14:paraId="71913F76" w14:textId="77777777" w:rsidR="00DE7FD4" w:rsidRDefault="00DE7FD4" w:rsidP="00DE7FD4">
      <w:pPr>
        <w:tabs>
          <w:tab w:val="right" w:pos="9498"/>
        </w:tabs>
        <w:ind w:left="-567" w:hanging="11"/>
        <w:jc w:val="center"/>
        <w:rPr>
          <w:rFonts w:cs="Arial"/>
          <w:b/>
          <w:color w:val="FF0000"/>
          <w:szCs w:val="20"/>
          <w:lang w:eastAsia="zh-CN"/>
        </w:rPr>
      </w:pPr>
    </w:p>
    <w:p w14:paraId="6C3C85B4" w14:textId="77777777" w:rsidR="00DE7FD4" w:rsidRPr="00366986" w:rsidRDefault="00DE7FD4" w:rsidP="00DE7FD4">
      <w:pPr>
        <w:jc w:val="center"/>
        <w:rPr>
          <w:b/>
        </w:rPr>
      </w:pPr>
      <w:r w:rsidRPr="00366986">
        <w:rPr>
          <w:b/>
        </w:rPr>
        <w:t>INSTRUMENTO DE MEDIÇÃO DE RESULTADO - IMR</w:t>
      </w:r>
    </w:p>
    <w:p w14:paraId="68E243B3" w14:textId="77777777" w:rsidR="00DE7FD4" w:rsidRDefault="00DE7FD4" w:rsidP="00DE7FD4">
      <w:pPr>
        <w:jc w:val="center"/>
      </w:pPr>
    </w:p>
    <w:p w14:paraId="4B4C06DD" w14:textId="77777777" w:rsidR="00DE7FD4" w:rsidRPr="00366986" w:rsidRDefault="00DE7FD4" w:rsidP="00DE7FD4">
      <w:pPr>
        <w:jc w:val="center"/>
      </w:pPr>
    </w:p>
    <w:p w14:paraId="3EB02826" w14:textId="77777777" w:rsidR="00DE7FD4" w:rsidRPr="003761A3" w:rsidRDefault="00DE7FD4" w:rsidP="00DE7FD4">
      <w:pPr>
        <w:jc w:val="center"/>
        <w:rPr>
          <w:rFonts w:cs="Arial"/>
          <w:sz w:val="18"/>
          <w:szCs w:val="18"/>
          <w:highlight w:val="yellow"/>
        </w:rPr>
      </w:pPr>
    </w:p>
    <w:p w14:paraId="070107CF" w14:textId="77777777" w:rsidR="00DE7FD4" w:rsidRDefault="00DE7FD4" w:rsidP="00DE7FD4">
      <w:pPr>
        <w:jc w:val="center"/>
        <w:rPr>
          <w:rFonts w:cs="Arial"/>
          <w:sz w:val="18"/>
          <w:szCs w:val="18"/>
          <w:highlight w:val="yellow"/>
        </w:rPr>
      </w:pPr>
    </w:p>
    <w:tbl>
      <w:tblPr>
        <w:tblStyle w:val="Tabelacomgrade"/>
        <w:tblW w:w="0" w:type="auto"/>
        <w:tblLook w:val="04A0" w:firstRow="1" w:lastRow="0" w:firstColumn="1" w:lastColumn="0" w:noHBand="0" w:noVBand="1"/>
      </w:tblPr>
      <w:tblGrid>
        <w:gridCol w:w="3256"/>
        <w:gridCol w:w="5805"/>
      </w:tblGrid>
      <w:tr w:rsidR="00DE7FD4" w14:paraId="72D36FB2" w14:textId="77777777" w:rsidTr="002703AD">
        <w:tc>
          <w:tcPr>
            <w:tcW w:w="9061" w:type="dxa"/>
            <w:gridSpan w:val="2"/>
            <w:shd w:val="clear" w:color="auto" w:fill="A6A6A6" w:themeFill="background1" w:themeFillShade="A6"/>
            <w:vAlign w:val="center"/>
          </w:tcPr>
          <w:p w14:paraId="4D95470C" w14:textId="77777777" w:rsidR="00DE7FD4" w:rsidRDefault="00DE7FD4" w:rsidP="002703AD">
            <w:pPr>
              <w:spacing w:line="276" w:lineRule="auto"/>
              <w:jc w:val="center"/>
              <w:rPr>
                <w:rFonts w:cs="Arial"/>
                <w:sz w:val="18"/>
                <w:szCs w:val="18"/>
                <w:highlight w:val="yellow"/>
              </w:rPr>
            </w:pPr>
            <w:r w:rsidRPr="00137B05">
              <w:rPr>
                <w:rFonts w:cs="Arial"/>
                <w:b/>
                <w:bCs/>
                <w:szCs w:val="20"/>
              </w:rPr>
              <w:t>Indicador</w:t>
            </w:r>
          </w:p>
        </w:tc>
      </w:tr>
      <w:tr w:rsidR="00DE7FD4" w14:paraId="6EF7CF40" w14:textId="77777777" w:rsidTr="002703AD">
        <w:tc>
          <w:tcPr>
            <w:tcW w:w="9061" w:type="dxa"/>
            <w:gridSpan w:val="2"/>
            <w:shd w:val="clear" w:color="auto" w:fill="A6A6A6" w:themeFill="background1" w:themeFillShade="A6"/>
            <w:vAlign w:val="center"/>
          </w:tcPr>
          <w:p w14:paraId="347105C9" w14:textId="77777777" w:rsidR="00DE7FD4" w:rsidRDefault="00DE7FD4" w:rsidP="002703AD">
            <w:pPr>
              <w:spacing w:line="276" w:lineRule="auto"/>
              <w:jc w:val="center"/>
              <w:rPr>
                <w:rFonts w:cs="Arial"/>
                <w:sz w:val="18"/>
                <w:szCs w:val="18"/>
                <w:highlight w:val="yellow"/>
              </w:rPr>
            </w:pPr>
            <w:r w:rsidRPr="00137B05">
              <w:rPr>
                <w:rFonts w:cs="Arial"/>
                <w:b/>
                <w:bCs/>
                <w:szCs w:val="20"/>
              </w:rPr>
              <w:t>Nº + Título do Indicador que será utilizado</w:t>
            </w:r>
          </w:p>
        </w:tc>
      </w:tr>
      <w:tr w:rsidR="00DE7FD4" w14:paraId="34885B3D" w14:textId="77777777" w:rsidTr="002703AD">
        <w:tc>
          <w:tcPr>
            <w:tcW w:w="3256" w:type="dxa"/>
            <w:shd w:val="clear" w:color="auto" w:fill="A6A6A6" w:themeFill="background1" w:themeFillShade="A6"/>
            <w:vAlign w:val="center"/>
          </w:tcPr>
          <w:p w14:paraId="33D6C549" w14:textId="77777777" w:rsidR="00DE7FD4" w:rsidRDefault="00DE7FD4" w:rsidP="002703AD">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515B3EE3" w14:textId="77777777" w:rsidR="00DE7FD4" w:rsidRDefault="00DE7FD4" w:rsidP="002703AD">
            <w:pPr>
              <w:spacing w:line="276" w:lineRule="auto"/>
              <w:jc w:val="center"/>
              <w:rPr>
                <w:rFonts w:cs="Arial"/>
                <w:sz w:val="18"/>
                <w:szCs w:val="18"/>
                <w:highlight w:val="yellow"/>
              </w:rPr>
            </w:pPr>
            <w:r w:rsidRPr="00137B05">
              <w:rPr>
                <w:rFonts w:cs="Arial"/>
                <w:b/>
                <w:bCs/>
                <w:szCs w:val="20"/>
              </w:rPr>
              <w:t>Descrição</w:t>
            </w:r>
          </w:p>
        </w:tc>
      </w:tr>
      <w:tr w:rsidR="00DE7FD4" w14:paraId="306C3897" w14:textId="77777777" w:rsidTr="002703AD">
        <w:tc>
          <w:tcPr>
            <w:tcW w:w="3256" w:type="dxa"/>
            <w:shd w:val="clear" w:color="auto" w:fill="D9D9D9" w:themeFill="background1" w:themeFillShade="D9"/>
            <w:vAlign w:val="center"/>
          </w:tcPr>
          <w:p w14:paraId="6E2105A7" w14:textId="77777777" w:rsidR="00DE7FD4" w:rsidRDefault="00DE7FD4" w:rsidP="002703AD">
            <w:pPr>
              <w:spacing w:line="276" w:lineRule="auto"/>
              <w:rPr>
                <w:rFonts w:cs="Arial"/>
                <w:sz w:val="18"/>
                <w:szCs w:val="18"/>
                <w:highlight w:val="yellow"/>
              </w:rPr>
            </w:pPr>
            <w:r w:rsidRPr="00137B05">
              <w:rPr>
                <w:rFonts w:cs="Arial"/>
                <w:b/>
                <w:bCs/>
                <w:szCs w:val="20"/>
              </w:rPr>
              <w:t>Finalidade</w:t>
            </w:r>
          </w:p>
        </w:tc>
        <w:tc>
          <w:tcPr>
            <w:tcW w:w="5805" w:type="dxa"/>
            <w:vAlign w:val="center"/>
          </w:tcPr>
          <w:p w14:paraId="03E2D75A" w14:textId="77777777" w:rsidR="00DE7FD4" w:rsidRDefault="00DE7FD4" w:rsidP="002703AD">
            <w:pPr>
              <w:spacing w:line="276" w:lineRule="auto"/>
              <w:jc w:val="center"/>
              <w:rPr>
                <w:rFonts w:cs="Arial"/>
                <w:sz w:val="18"/>
                <w:szCs w:val="18"/>
                <w:highlight w:val="yellow"/>
              </w:rPr>
            </w:pPr>
          </w:p>
        </w:tc>
      </w:tr>
      <w:tr w:rsidR="00DE7FD4" w14:paraId="365B612D" w14:textId="77777777" w:rsidTr="002703AD">
        <w:tc>
          <w:tcPr>
            <w:tcW w:w="3256" w:type="dxa"/>
            <w:shd w:val="clear" w:color="auto" w:fill="D9D9D9" w:themeFill="background1" w:themeFillShade="D9"/>
            <w:vAlign w:val="center"/>
          </w:tcPr>
          <w:p w14:paraId="42C3C8BB" w14:textId="77777777" w:rsidR="00DE7FD4" w:rsidRDefault="00DE7FD4" w:rsidP="002703AD">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6BF87989" w14:textId="77777777" w:rsidR="00DE7FD4" w:rsidRDefault="00DE7FD4" w:rsidP="002703AD">
            <w:pPr>
              <w:spacing w:line="276" w:lineRule="auto"/>
              <w:jc w:val="center"/>
              <w:rPr>
                <w:rFonts w:cs="Arial"/>
                <w:sz w:val="18"/>
                <w:szCs w:val="18"/>
                <w:highlight w:val="yellow"/>
              </w:rPr>
            </w:pPr>
          </w:p>
        </w:tc>
      </w:tr>
      <w:tr w:rsidR="00DE7FD4" w14:paraId="453BF93D" w14:textId="77777777" w:rsidTr="002703AD">
        <w:tc>
          <w:tcPr>
            <w:tcW w:w="3256" w:type="dxa"/>
            <w:shd w:val="clear" w:color="auto" w:fill="D9D9D9" w:themeFill="background1" w:themeFillShade="D9"/>
            <w:vAlign w:val="center"/>
          </w:tcPr>
          <w:p w14:paraId="6AABBE1B" w14:textId="77777777" w:rsidR="00DE7FD4" w:rsidRDefault="00DE7FD4" w:rsidP="002703AD">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59A90BF1" w14:textId="77777777" w:rsidR="00DE7FD4" w:rsidRDefault="00DE7FD4" w:rsidP="002703AD">
            <w:pPr>
              <w:spacing w:line="276" w:lineRule="auto"/>
              <w:jc w:val="center"/>
              <w:rPr>
                <w:rFonts w:cs="Arial"/>
                <w:sz w:val="18"/>
                <w:szCs w:val="18"/>
                <w:highlight w:val="yellow"/>
              </w:rPr>
            </w:pPr>
          </w:p>
        </w:tc>
      </w:tr>
      <w:tr w:rsidR="00DE7FD4" w14:paraId="4A971342" w14:textId="77777777" w:rsidTr="002703AD">
        <w:tc>
          <w:tcPr>
            <w:tcW w:w="3256" w:type="dxa"/>
            <w:shd w:val="clear" w:color="auto" w:fill="D9D9D9" w:themeFill="background1" w:themeFillShade="D9"/>
            <w:vAlign w:val="center"/>
          </w:tcPr>
          <w:p w14:paraId="28D56716" w14:textId="77777777" w:rsidR="00DE7FD4" w:rsidRDefault="00DE7FD4" w:rsidP="002703AD">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1DE08D3D" w14:textId="77777777" w:rsidR="00DE7FD4" w:rsidRDefault="00DE7FD4" w:rsidP="002703AD">
            <w:pPr>
              <w:spacing w:line="276" w:lineRule="auto"/>
              <w:jc w:val="center"/>
              <w:rPr>
                <w:rFonts w:cs="Arial"/>
                <w:sz w:val="18"/>
                <w:szCs w:val="18"/>
                <w:highlight w:val="yellow"/>
              </w:rPr>
            </w:pPr>
          </w:p>
        </w:tc>
      </w:tr>
      <w:tr w:rsidR="00DE7FD4" w14:paraId="1DE7DDE2" w14:textId="77777777" w:rsidTr="002703AD">
        <w:tc>
          <w:tcPr>
            <w:tcW w:w="3256" w:type="dxa"/>
            <w:shd w:val="clear" w:color="auto" w:fill="D9D9D9" w:themeFill="background1" w:themeFillShade="D9"/>
            <w:vAlign w:val="center"/>
          </w:tcPr>
          <w:p w14:paraId="20CAAA5D" w14:textId="77777777" w:rsidR="00DE7FD4" w:rsidRDefault="00DE7FD4" w:rsidP="002703AD">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19F66E08" w14:textId="77777777" w:rsidR="00DE7FD4" w:rsidRDefault="00DE7FD4" w:rsidP="002703AD">
            <w:pPr>
              <w:spacing w:line="276" w:lineRule="auto"/>
              <w:jc w:val="center"/>
              <w:rPr>
                <w:rFonts w:cs="Arial"/>
                <w:sz w:val="18"/>
                <w:szCs w:val="18"/>
                <w:highlight w:val="yellow"/>
              </w:rPr>
            </w:pPr>
          </w:p>
        </w:tc>
      </w:tr>
      <w:tr w:rsidR="00DE7FD4" w14:paraId="0E9D5D93" w14:textId="77777777" w:rsidTr="002703AD">
        <w:tc>
          <w:tcPr>
            <w:tcW w:w="3256" w:type="dxa"/>
            <w:shd w:val="clear" w:color="auto" w:fill="D9D9D9" w:themeFill="background1" w:themeFillShade="D9"/>
            <w:vAlign w:val="center"/>
          </w:tcPr>
          <w:p w14:paraId="6337EAAF" w14:textId="77777777" w:rsidR="00DE7FD4" w:rsidRPr="00137B05" w:rsidRDefault="00DE7FD4" w:rsidP="002703AD">
            <w:pPr>
              <w:spacing w:line="276" w:lineRule="auto"/>
              <w:rPr>
                <w:rFonts w:cs="Arial"/>
                <w:b/>
                <w:bCs/>
                <w:szCs w:val="20"/>
              </w:rPr>
            </w:pPr>
            <w:r w:rsidRPr="00137B05">
              <w:rPr>
                <w:rFonts w:cs="Arial"/>
                <w:b/>
                <w:bCs/>
                <w:szCs w:val="20"/>
              </w:rPr>
              <w:t>Mecanismo de Cálculo</w:t>
            </w:r>
          </w:p>
        </w:tc>
        <w:tc>
          <w:tcPr>
            <w:tcW w:w="5805" w:type="dxa"/>
            <w:vAlign w:val="center"/>
          </w:tcPr>
          <w:p w14:paraId="733335A1" w14:textId="77777777" w:rsidR="00DE7FD4" w:rsidRDefault="00DE7FD4" w:rsidP="002703AD">
            <w:pPr>
              <w:spacing w:line="276" w:lineRule="auto"/>
              <w:jc w:val="center"/>
              <w:rPr>
                <w:rFonts w:cs="Arial"/>
                <w:sz w:val="18"/>
                <w:szCs w:val="18"/>
                <w:highlight w:val="yellow"/>
              </w:rPr>
            </w:pPr>
          </w:p>
        </w:tc>
      </w:tr>
      <w:tr w:rsidR="00DE7FD4" w14:paraId="2F1030E8" w14:textId="77777777" w:rsidTr="002703AD">
        <w:tc>
          <w:tcPr>
            <w:tcW w:w="3256" w:type="dxa"/>
            <w:shd w:val="clear" w:color="auto" w:fill="D9D9D9" w:themeFill="background1" w:themeFillShade="D9"/>
            <w:vAlign w:val="center"/>
          </w:tcPr>
          <w:p w14:paraId="461B7C16" w14:textId="77777777" w:rsidR="00DE7FD4" w:rsidRPr="00137B05" w:rsidRDefault="00DE7FD4" w:rsidP="002703AD">
            <w:pPr>
              <w:spacing w:line="276" w:lineRule="auto"/>
              <w:rPr>
                <w:rFonts w:cs="Arial"/>
                <w:b/>
                <w:bCs/>
                <w:szCs w:val="20"/>
              </w:rPr>
            </w:pPr>
            <w:r w:rsidRPr="00137B05">
              <w:rPr>
                <w:rFonts w:cs="Arial"/>
                <w:b/>
                <w:bCs/>
                <w:szCs w:val="20"/>
              </w:rPr>
              <w:t>Início de Vigência</w:t>
            </w:r>
          </w:p>
        </w:tc>
        <w:tc>
          <w:tcPr>
            <w:tcW w:w="5805" w:type="dxa"/>
            <w:vAlign w:val="center"/>
          </w:tcPr>
          <w:p w14:paraId="27742DDD" w14:textId="77777777" w:rsidR="00DE7FD4" w:rsidRDefault="00DE7FD4" w:rsidP="002703AD">
            <w:pPr>
              <w:spacing w:line="276" w:lineRule="auto"/>
              <w:jc w:val="center"/>
              <w:rPr>
                <w:rFonts w:cs="Arial"/>
                <w:sz w:val="18"/>
                <w:szCs w:val="18"/>
                <w:highlight w:val="yellow"/>
              </w:rPr>
            </w:pPr>
          </w:p>
        </w:tc>
      </w:tr>
      <w:tr w:rsidR="00DE7FD4" w14:paraId="54111A09" w14:textId="77777777" w:rsidTr="002703AD">
        <w:tc>
          <w:tcPr>
            <w:tcW w:w="3256" w:type="dxa"/>
            <w:shd w:val="clear" w:color="auto" w:fill="D9D9D9" w:themeFill="background1" w:themeFillShade="D9"/>
            <w:vAlign w:val="center"/>
          </w:tcPr>
          <w:p w14:paraId="1B3101E9" w14:textId="77777777" w:rsidR="00DE7FD4" w:rsidRPr="00137B05" w:rsidRDefault="00DE7FD4" w:rsidP="002703AD">
            <w:pPr>
              <w:spacing w:line="276" w:lineRule="auto"/>
              <w:rPr>
                <w:rFonts w:cs="Arial"/>
                <w:b/>
                <w:bCs/>
                <w:szCs w:val="20"/>
              </w:rPr>
            </w:pPr>
            <w:r w:rsidRPr="00137B05">
              <w:rPr>
                <w:rFonts w:cs="Arial"/>
                <w:b/>
                <w:bCs/>
                <w:szCs w:val="20"/>
              </w:rPr>
              <w:t>Faixas de ajuste no pagamento</w:t>
            </w:r>
          </w:p>
        </w:tc>
        <w:tc>
          <w:tcPr>
            <w:tcW w:w="5805" w:type="dxa"/>
            <w:vAlign w:val="center"/>
          </w:tcPr>
          <w:p w14:paraId="42230204" w14:textId="77777777" w:rsidR="00DE7FD4" w:rsidRDefault="00DE7FD4" w:rsidP="002703AD">
            <w:pPr>
              <w:spacing w:line="276" w:lineRule="auto"/>
              <w:jc w:val="center"/>
              <w:rPr>
                <w:rFonts w:cs="Arial"/>
                <w:sz w:val="18"/>
                <w:szCs w:val="18"/>
                <w:highlight w:val="yellow"/>
              </w:rPr>
            </w:pPr>
          </w:p>
        </w:tc>
      </w:tr>
      <w:tr w:rsidR="00DE7FD4" w14:paraId="6F1A31F4" w14:textId="77777777" w:rsidTr="002703AD">
        <w:tc>
          <w:tcPr>
            <w:tcW w:w="3256" w:type="dxa"/>
            <w:shd w:val="clear" w:color="auto" w:fill="D9D9D9" w:themeFill="background1" w:themeFillShade="D9"/>
            <w:vAlign w:val="center"/>
          </w:tcPr>
          <w:p w14:paraId="2F20A928" w14:textId="77777777" w:rsidR="00DE7FD4" w:rsidRPr="00137B05" w:rsidRDefault="00DE7FD4" w:rsidP="002703AD">
            <w:pPr>
              <w:spacing w:line="276" w:lineRule="auto"/>
              <w:rPr>
                <w:rFonts w:cs="Arial"/>
                <w:b/>
                <w:bCs/>
                <w:szCs w:val="20"/>
              </w:rPr>
            </w:pPr>
            <w:r w:rsidRPr="00137B05">
              <w:rPr>
                <w:rFonts w:cs="Arial"/>
                <w:b/>
                <w:bCs/>
                <w:szCs w:val="20"/>
              </w:rPr>
              <w:t>Sanções</w:t>
            </w:r>
          </w:p>
        </w:tc>
        <w:tc>
          <w:tcPr>
            <w:tcW w:w="5805" w:type="dxa"/>
            <w:vAlign w:val="center"/>
          </w:tcPr>
          <w:p w14:paraId="13062DDD" w14:textId="77777777" w:rsidR="00DE7FD4" w:rsidRDefault="00DE7FD4" w:rsidP="002703AD">
            <w:pPr>
              <w:spacing w:line="276" w:lineRule="auto"/>
              <w:jc w:val="center"/>
              <w:rPr>
                <w:rFonts w:cs="Arial"/>
                <w:sz w:val="18"/>
                <w:szCs w:val="18"/>
                <w:highlight w:val="yellow"/>
              </w:rPr>
            </w:pPr>
          </w:p>
        </w:tc>
      </w:tr>
      <w:tr w:rsidR="00DE7FD4" w14:paraId="12753C9E" w14:textId="77777777" w:rsidTr="002703AD">
        <w:tc>
          <w:tcPr>
            <w:tcW w:w="3256" w:type="dxa"/>
            <w:shd w:val="clear" w:color="auto" w:fill="D9D9D9" w:themeFill="background1" w:themeFillShade="D9"/>
            <w:vAlign w:val="center"/>
          </w:tcPr>
          <w:p w14:paraId="5AFB4018" w14:textId="77777777" w:rsidR="00DE7FD4" w:rsidRPr="00137B05" w:rsidRDefault="00DE7FD4" w:rsidP="002703AD">
            <w:pPr>
              <w:spacing w:line="276" w:lineRule="auto"/>
              <w:rPr>
                <w:rFonts w:cs="Arial"/>
                <w:b/>
                <w:bCs/>
                <w:szCs w:val="20"/>
              </w:rPr>
            </w:pPr>
            <w:r w:rsidRPr="00137B05">
              <w:rPr>
                <w:rFonts w:cs="Arial"/>
                <w:b/>
                <w:bCs/>
                <w:szCs w:val="20"/>
              </w:rPr>
              <w:t>Observações</w:t>
            </w:r>
          </w:p>
        </w:tc>
        <w:tc>
          <w:tcPr>
            <w:tcW w:w="5805" w:type="dxa"/>
            <w:vAlign w:val="center"/>
          </w:tcPr>
          <w:p w14:paraId="73D6CCA1" w14:textId="77777777" w:rsidR="00DE7FD4" w:rsidRDefault="00DE7FD4" w:rsidP="002703AD">
            <w:pPr>
              <w:spacing w:line="276" w:lineRule="auto"/>
              <w:jc w:val="center"/>
              <w:rPr>
                <w:rFonts w:cs="Arial"/>
                <w:sz w:val="18"/>
                <w:szCs w:val="18"/>
                <w:highlight w:val="yellow"/>
              </w:rPr>
            </w:pPr>
          </w:p>
        </w:tc>
      </w:tr>
    </w:tbl>
    <w:p w14:paraId="36A34441" w14:textId="77777777" w:rsidR="00DE7FD4" w:rsidRDefault="00DE7FD4" w:rsidP="00DE7FD4">
      <w:pPr>
        <w:jc w:val="center"/>
        <w:rPr>
          <w:rFonts w:cs="Arial"/>
          <w:sz w:val="18"/>
          <w:szCs w:val="18"/>
          <w:highlight w:val="yellow"/>
        </w:rPr>
      </w:pPr>
    </w:p>
    <w:p w14:paraId="307E36B3" w14:textId="77777777" w:rsidR="00DE7FD4" w:rsidRDefault="00DE7FD4" w:rsidP="00DE7FD4">
      <w:pPr>
        <w:jc w:val="center"/>
        <w:rPr>
          <w:rFonts w:cs="Arial"/>
          <w:sz w:val="18"/>
          <w:szCs w:val="18"/>
          <w:highlight w:val="yellow"/>
        </w:rPr>
      </w:pPr>
    </w:p>
    <w:p w14:paraId="750536A2" w14:textId="77777777" w:rsidR="00DE7FD4" w:rsidRPr="00AB2B98" w:rsidRDefault="00DE7FD4" w:rsidP="00DE7FD4">
      <w:pPr>
        <w:jc w:val="center"/>
        <w:rPr>
          <w:rFonts w:cs="Arial"/>
          <w:b/>
          <w:sz w:val="18"/>
          <w:szCs w:val="18"/>
          <w:highlight w:val="yellow"/>
        </w:rPr>
      </w:pPr>
      <w:r w:rsidRPr="00AB2B98">
        <w:rPr>
          <w:rFonts w:cs="Arial"/>
          <w:b/>
          <w:sz w:val="18"/>
          <w:szCs w:val="18"/>
          <w:highlight w:val="yellow"/>
        </w:rPr>
        <w:t>EXEMPLO:</w:t>
      </w:r>
    </w:p>
    <w:p w14:paraId="640DDB3D" w14:textId="77777777" w:rsidR="00DE7FD4" w:rsidRPr="003761A3" w:rsidRDefault="00DE7FD4" w:rsidP="00DE7FD4">
      <w:pPr>
        <w:jc w:val="center"/>
        <w:rPr>
          <w:rFonts w:cs="Arial"/>
          <w:sz w:val="18"/>
          <w:szCs w:val="18"/>
          <w:highlight w:val="yellow"/>
        </w:rPr>
      </w:pPr>
    </w:p>
    <w:tbl>
      <w:tblPr>
        <w:tblStyle w:val="Tabelacomgrade"/>
        <w:tblW w:w="0" w:type="auto"/>
        <w:tblLook w:val="04A0" w:firstRow="1" w:lastRow="0" w:firstColumn="1" w:lastColumn="0" w:noHBand="0" w:noVBand="1"/>
      </w:tblPr>
      <w:tblGrid>
        <w:gridCol w:w="3256"/>
        <w:gridCol w:w="5805"/>
      </w:tblGrid>
      <w:tr w:rsidR="00DE7FD4" w14:paraId="64428B30" w14:textId="77777777" w:rsidTr="002703AD">
        <w:tc>
          <w:tcPr>
            <w:tcW w:w="9061" w:type="dxa"/>
            <w:gridSpan w:val="2"/>
            <w:shd w:val="clear" w:color="auto" w:fill="A6A6A6" w:themeFill="background1" w:themeFillShade="A6"/>
            <w:vAlign w:val="center"/>
          </w:tcPr>
          <w:p w14:paraId="02A08CB4" w14:textId="77777777" w:rsidR="00DE7FD4" w:rsidRDefault="00DE7FD4" w:rsidP="002703AD">
            <w:pPr>
              <w:spacing w:line="276" w:lineRule="auto"/>
              <w:jc w:val="center"/>
              <w:rPr>
                <w:rFonts w:cs="Arial"/>
                <w:sz w:val="18"/>
                <w:szCs w:val="18"/>
                <w:highlight w:val="yellow"/>
              </w:rPr>
            </w:pPr>
            <w:r w:rsidRPr="00137B05">
              <w:rPr>
                <w:rFonts w:cs="Arial"/>
                <w:b/>
                <w:bCs/>
                <w:szCs w:val="20"/>
              </w:rPr>
              <w:t>Indicador</w:t>
            </w:r>
          </w:p>
        </w:tc>
      </w:tr>
      <w:tr w:rsidR="00DE7FD4" w14:paraId="7B46D2CA" w14:textId="77777777" w:rsidTr="002703AD">
        <w:tc>
          <w:tcPr>
            <w:tcW w:w="9061" w:type="dxa"/>
            <w:gridSpan w:val="2"/>
            <w:shd w:val="clear" w:color="auto" w:fill="A6A6A6" w:themeFill="background1" w:themeFillShade="A6"/>
            <w:vAlign w:val="center"/>
          </w:tcPr>
          <w:p w14:paraId="67E29A50" w14:textId="77777777" w:rsidR="00DE7FD4" w:rsidRDefault="00DE7FD4" w:rsidP="002703AD">
            <w:pPr>
              <w:spacing w:line="276" w:lineRule="auto"/>
              <w:jc w:val="center"/>
              <w:rPr>
                <w:rFonts w:cs="Arial"/>
                <w:sz w:val="18"/>
                <w:szCs w:val="18"/>
                <w:highlight w:val="yellow"/>
              </w:rPr>
            </w:pPr>
            <w:r w:rsidRPr="00137B05">
              <w:rPr>
                <w:rFonts w:cs="Arial"/>
                <w:b/>
                <w:bCs/>
                <w:szCs w:val="20"/>
              </w:rPr>
              <w:t xml:space="preserve">Nº </w:t>
            </w:r>
            <w:r>
              <w:rPr>
                <w:rFonts w:cs="Arial"/>
                <w:b/>
                <w:bCs/>
                <w:szCs w:val="20"/>
              </w:rPr>
              <w:t xml:space="preserve">01: </w:t>
            </w:r>
            <w:r>
              <w:rPr>
                <w:rStyle w:val="Forte"/>
              </w:rPr>
              <w:t>Prazo de atendimento de demandas (Ordem de Serviço).</w:t>
            </w:r>
          </w:p>
        </w:tc>
      </w:tr>
      <w:tr w:rsidR="00DE7FD4" w14:paraId="2947BA9F" w14:textId="77777777" w:rsidTr="002703AD">
        <w:tc>
          <w:tcPr>
            <w:tcW w:w="3256" w:type="dxa"/>
            <w:shd w:val="clear" w:color="auto" w:fill="A6A6A6" w:themeFill="background1" w:themeFillShade="A6"/>
            <w:vAlign w:val="center"/>
          </w:tcPr>
          <w:p w14:paraId="67118684" w14:textId="77777777" w:rsidR="00DE7FD4" w:rsidRDefault="00DE7FD4" w:rsidP="002703AD">
            <w:pPr>
              <w:spacing w:line="276" w:lineRule="auto"/>
              <w:jc w:val="center"/>
              <w:rPr>
                <w:rFonts w:cs="Arial"/>
                <w:sz w:val="18"/>
                <w:szCs w:val="18"/>
                <w:highlight w:val="yellow"/>
              </w:rPr>
            </w:pPr>
            <w:r w:rsidRPr="00137B05">
              <w:rPr>
                <w:rFonts w:cs="Arial"/>
                <w:b/>
                <w:bCs/>
                <w:szCs w:val="20"/>
              </w:rPr>
              <w:t>Item</w:t>
            </w:r>
          </w:p>
        </w:tc>
        <w:tc>
          <w:tcPr>
            <w:tcW w:w="5805" w:type="dxa"/>
            <w:shd w:val="clear" w:color="auto" w:fill="A6A6A6" w:themeFill="background1" w:themeFillShade="A6"/>
            <w:vAlign w:val="center"/>
          </w:tcPr>
          <w:p w14:paraId="26626EF7" w14:textId="77777777" w:rsidR="00DE7FD4" w:rsidRDefault="00DE7FD4" w:rsidP="002703AD">
            <w:pPr>
              <w:spacing w:line="276" w:lineRule="auto"/>
              <w:jc w:val="center"/>
              <w:rPr>
                <w:rFonts w:cs="Arial"/>
                <w:sz w:val="18"/>
                <w:szCs w:val="18"/>
                <w:highlight w:val="yellow"/>
              </w:rPr>
            </w:pPr>
            <w:r w:rsidRPr="00137B05">
              <w:rPr>
                <w:rFonts w:cs="Arial"/>
                <w:b/>
                <w:bCs/>
                <w:szCs w:val="20"/>
              </w:rPr>
              <w:t>Descrição</w:t>
            </w:r>
          </w:p>
        </w:tc>
      </w:tr>
      <w:tr w:rsidR="00DE7FD4" w14:paraId="30F019EF" w14:textId="77777777" w:rsidTr="002703AD">
        <w:tc>
          <w:tcPr>
            <w:tcW w:w="3256" w:type="dxa"/>
            <w:shd w:val="clear" w:color="auto" w:fill="D9D9D9" w:themeFill="background1" w:themeFillShade="D9"/>
            <w:vAlign w:val="center"/>
          </w:tcPr>
          <w:p w14:paraId="3FCF24C7" w14:textId="77777777" w:rsidR="00DE7FD4" w:rsidRDefault="00DE7FD4" w:rsidP="002703AD">
            <w:pPr>
              <w:spacing w:line="276" w:lineRule="auto"/>
              <w:rPr>
                <w:rFonts w:cs="Arial"/>
                <w:sz w:val="18"/>
                <w:szCs w:val="18"/>
                <w:highlight w:val="yellow"/>
              </w:rPr>
            </w:pPr>
            <w:r w:rsidRPr="00137B05">
              <w:rPr>
                <w:rFonts w:cs="Arial"/>
                <w:b/>
                <w:bCs/>
                <w:szCs w:val="20"/>
              </w:rPr>
              <w:t>Finalidade</w:t>
            </w:r>
          </w:p>
        </w:tc>
        <w:tc>
          <w:tcPr>
            <w:tcW w:w="5805" w:type="dxa"/>
            <w:vAlign w:val="center"/>
          </w:tcPr>
          <w:p w14:paraId="08C2B6EB" w14:textId="77777777" w:rsidR="00DE7FD4" w:rsidRDefault="00DE7FD4" w:rsidP="002703AD">
            <w:pPr>
              <w:spacing w:line="276" w:lineRule="auto"/>
              <w:rPr>
                <w:rFonts w:cs="Arial"/>
                <w:sz w:val="18"/>
                <w:szCs w:val="18"/>
                <w:highlight w:val="yellow"/>
              </w:rPr>
            </w:pPr>
            <w:r>
              <w:t>Garantir um atendimento célere às demandas do órgão.</w:t>
            </w:r>
          </w:p>
        </w:tc>
      </w:tr>
      <w:tr w:rsidR="00DE7FD4" w14:paraId="38995E12" w14:textId="77777777" w:rsidTr="002703AD">
        <w:tc>
          <w:tcPr>
            <w:tcW w:w="3256" w:type="dxa"/>
            <w:shd w:val="clear" w:color="auto" w:fill="D9D9D9" w:themeFill="background1" w:themeFillShade="D9"/>
            <w:vAlign w:val="center"/>
          </w:tcPr>
          <w:p w14:paraId="061FA105" w14:textId="77777777" w:rsidR="00DE7FD4" w:rsidRDefault="00DE7FD4" w:rsidP="002703AD">
            <w:pPr>
              <w:spacing w:line="276" w:lineRule="auto"/>
              <w:rPr>
                <w:rFonts w:cs="Arial"/>
                <w:sz w:val="18"/>
                <w:szCs w:val="18"/>
                <w:highlight w:val="yellow"/>
              </w:rPr>
            </w:pPr>
            <w:r w:rsidRPr="00137B05">
              <w:rPr>
                <w:rFonts w:cs="Arial"/>
                <w:b/>
                <w:bCs/>
                <w:szCs w:val="20"/>
              </w:rPr>
              <w:t>Meta a cumprir</w:t>
            </w:r>
          </w:p>
        </w:tc>
        <w:tc>
          <w:tcPr>
            <w:tcW w:w="5805" w:type="dxa"/>
            <w:vAlign w:val="center"/>
          </w:tcPr>
          <w:p w14:paraId="06710354" w14:textId="77777777" w:rsidR="00DE7FD4" w:rsidRDefault="00DE7FD4" w:rsidP="002703AD">
            <w:pPr>
              <w:spacing w:line="276" w:lineRule="auto"/>
              <w:rPr>
                <w:rFonts w:cs="Arial"/>
                <w:sz w:val="18"/>
                <w:szCs w:val="18"/>
                <w:highlight w:val="yellow"/>
              </w:rPr>
            </w:pPr>
            <w:r>
              <w:t>24h</w:t>
            </w:r>
          </w:p>
        </w:tc>
      </w:tr>
      <w:tr w:rsidR="00DE7FD4" w14:paraId="1DAC58CE" w14:textId="77777777" w:rsidTr="002703AD">
        <w:tc>
          <w:tcPr>
            <w:tcW w:w="3256" w:type="dxa"/>
            <w:shd w:val="clear" w:color="auto" w:fill="D9D9D9" w:themeFill="background1" w:themeFillShade="D9"/>
            <w:vAlign w:val="center"/>
          </w:tcPr>
          <w:p w14:paraId="6EBAA6FD" w14:textId="77777777" w:rsidR="00DE7FD4" w:rsidRDefault="00DE7FD4" w:rsidP="002703AD">
            <w:pPr>
              <w:spacing w:line="276" w:lineRule="auto"/>
              <w:rPr>
                <w:rFonts w:cs="Arial"/>
                <w:sz w:val="18"/>
                <w:szCs w:val="18"/>
                <w:highlight w:val="yellow"/>
              </w:rPr>
            </w:pPr>
            <w:r w:rsidRPr="00137B05">
              <w:rPr>
                <w:rFonts w:cs="Arial"/>
                <w:b/>
                <w:bCs/>
                <w:szCs w:val="20"/>
              </w:rPr>
              <w:t>Instrumento de medição</w:t>
            </w:r>
          </w:p>
        </w:tc>
        <w:tc>
          <w:tcPr>
            <w:tcW w:w="5805" w:type="dxa"/>
            <w:vAlign w:val="center"/>
          </w:tcPr>
          <w:p w14:paraId="09A51892" w14:textId="77777777" w:rsidR="00DE7FD4" w:rsidRDefault="00DE7FD4" w:rsidP="002703AD">
            <w:pPr>
              <w:spacing w:line="276" w:lineRule="auto"/>
              <w:rPr>
                <w:rFonts w:cs="Arial"/>
                <w:sz w:val="18"/>
                <w:szCs w:val="18"/>
                <w:highlight w:val="yellow"/>
              </w:rPr>
            </w:pPr>
            <w:r>
              <w:t>Sistema informatizado de solicitação de serviços - Ordem de Serviço (OS) eletrônica.</w:t>
            </w:r>
          </w:p>
        </w:tc>
      </w:tr>
      <w:tr w:rsidR="00DE7FD4" w14:paraId="64013B81" w14:textId="77777777" w:rsidTr="002703AD">
        <w:tc>
          <w:tcPr>
            <w:tcW w:w="3256" w:type="dxa"/>
            <w:shd w:val="clear" w:color="auto" w:fill="D9D9D9" w:themeFill="background1" w:themeFillShade="D9"/>
            <w:vAlign w:val="center"/>
          </w:tcPr>
          <w:p w14:paraId="77D7A06A" w14:textId="77777777" w:rsidR="00DE7FD4" w:rsidRDefault="00DE7FD4" w:rsidP="002703AD">
            <w:pPr>
              <w:spacing w:line="276" w:lineRule="auto"/>
              <w:rPr>
                <w:rFonts w:cs="Arial"/>
                <w:sz w:val="18"/>
                <w:szCs w:val="18"/>
                <w:highlight w:val="yellow"/>
              </w:rPr>
            </w:pPr>
            <w:r w:rsidRPr="00137B05">
              <w:rPr>
                <w:rFonts w:cs="Arial"/>
                <w:b/>
                <w:bCs/>
                <w:szCs w:val="20"/>
              </w:rPr>
              <w:t>Forma de acompanhamento</w:t>
            </w:r>
          </w:p>
        </w:tc>
        <w:tc>
          <w:tcPr>
            <w:tcW w:w="5805" w:type="dxa"/>
            <w:vAlign w:val="center"/>
          </w:tcPr>
          <w:p w14:paraId="2631EA96" w14:textId="77777777" w:rsidR="00DE7FD4" w:rsidRDefault="00DE7FD4" w:rsidP="002703AD">
            <w:pPr>
              <w:spacing w:line="276" w:lineRule="auto"/>
              <w:rPr>
                <w:rFonts w:cs="Arial"/>
                <w:sz w:val="18"/>
                <w:szCs w:val="18"/>
                <w:highlight w:val="yellow"/>
              </w:rPr>
            </w:pPr>
            <w:r>
              <w:t>Pelo sistema.</w:t>
            </w:r>
          </w:p>
        </w:tc>
      </w:tr>
      <w:tr w:rsidR="00DE7FD4" w14:paraId="5CFD2AAB" w14:textId="77777777" w:rsidTr="002703AD">
        <w:tc>
          <w:tcPr>
            <w:tcW w:w="3256" w:type="dxa"/>
            <w:shd w:val="clear" w:color="auto" w:fill="D9D9D9" w:themeFill="background1" w:themeFillShade="D9"/>
            <w:vAlign w:val="center"/>
          </w:tcPr>
          <w:p w14:paraId="1E54BADA" w14:textId="77777777" w:rsidR="00DE7FD4" w:rsidRDefault="00DE7FD4" w:rsidP="002703AD">
            <w:pPr>
              <w:spacing w:line="276" w:lineRule="auto"/>
              <w:rPr>
                <w:rFonts w:cs="Arial"/>
                <w:sz w:val="18"/>
                <w:szCs w:val="18"/>
                <w:highlight w:val="yellow"/>
              </w:rPr>
            </w:pPr>
            <w:r w:rsidRPr="00137B05">
              <w:rPr>
                <w:rFonts w:cs="Arial"/>
                <w:b/>
                <w:bCs/>
                <w:szCs w:val="20"/>
              </w:rPr>
              <w:t>Periodicidade</w:t>
            </w:r>
          </w:p>
        </w:tc>
        <w:tc>
          <w:tcPr>
            <w:tcW w:w="5805" w:type="dxa"/>
            <w:vAlign w:val="center"/>
          </w:tcPr>
          <w:p w14:paraId="339101C1" w14:textId="77777777" w:rsidR="00DE7FD4" w:rsidRDefault="00DE7FD4" w:rsidP="002703AD">
            <w:pPr>
              <w:spacing w:line="276" w:lineRule="auto"/>
              <w:rPr>
                <w:rFonts w:cs="Arial"/>
                <w:sz w:val="18"/>
                <w:szCs w:val="18"/>
                <w:highlight w:val="yellow"/>
              </w:rPr>
            </w:pPr>
            <w:r>
              <w:t>Mensal</w:t>
            </w:r>
          </w:p>
        </w:tc>
      </w:tr>
      <w:tr w:rsidR="00DE7FD4" w14:paraId="7D3DCF3F" w14:textId="77777777" w:rsidTr="002703AD">
        <w:tc>
          <w:tcPr>
            <w:tcW w:w="3256" w:type="dxa"/>
            <w:shd w:val="clear" w:color="auto" w:fill="D9D9D9" w:themeFill="background1" w:themeFillShade="D9"/>
            <w:vAlign w:val="center"/>
          </w:tcPr>
          <w:p w14:paraId="775ACEFD" w14:textId="77777777" w:rsidR="00DE7FD4" w:rsidRPr="00137B05" w:rsidRDefault="00DE7FD4" w:rsidP="002703AD">
            <w:pPr>
              <w:spacing w:line="276" w:lineRule="auto"/>
              <w:rPr>
                <w:rFonts w:cs="Arial"/>
                <w:b/>
                <w:bCs/>
                <w:szCs w:val="20"/>
              </w:rPr>
            </w:pPr>
            <w:r w:rsidRPr="00137B05">
              <w:rPr>
                <w:rFonts w:cs="Arial"/>
                <w:b/>
                <w:bCs/>
                <w:szCs w:val="20"/>
              </w:rPr>
              <w:t>Mecanismo de Cálculo</w:t>
            </w:r>
          </w:p>
        </w:tc>
        <w:tc>
          <w:tcPr>
            <w:tcW w:w="5805" w:type="dxa"/>
            <w:vAlign w:val="center"/>
          </w:tcPr>
          <w:p w14:paraId="71C3BD30" w14:textId="77777777" w:rsidR="00DE7FD4" w:rsidRDefault="00DE7FD4" w:rsidP="002703AD">
            <w:pPr>
              <w:spacing w:line="276" w:lineRule="auto"/>
              <w:rPr>
                <w:rFonts w:cs="Arial"/>
                <w:sz w:val="18"/>
                <w:szCs w:val="18"/>
                <w:highlight w:val="yellow"/>
              </w:rPr>
            </w:pPr>
            <w:r>
              <w:t>Cada OS será verificada e valorada individualmente. Nº de horas no atendimento/24h = X</w:t>
            </w:r>
          </w:p>
        </w:tc>
      </w:tr>
      <w:tr w:rsidR="00DE7FD4" w14:paraId="79584BBE" w14:textId="77777777" w:rsidTr="002703AD">
        <w:tc>
          <w:tcPr>
            <w:tcW w:w="3256" w:type="dxa"/>
            <w:shd w:val="clear" w:color="auto" w:fill="D9D9D9" w:themeFill="background1" w:themeFillShade="D9"/>
            <w:vAlign w:val="center"/>
          </w:tcPr>
          <w:p w14:paraId="4744AAFB" w14:textId="77777777" w:rsidR="00DE7FD4" w:rsidRPr="00137B05" w:rsidRDefault="00DE7FD4" w:rsidP="002703AD">
            <w:pPr>
              <w:spacing w:line="276" w:lineRule="auto"/>
              <w:rPr>
                <w:rFonts w:cs="Arial"/>
                <w:b/>
                <w:bCs/>
                <w:szCs w:val="20"/>
              </w:rPr>
            </w:pPr>
            <w:r w:rsidRPr="00137B05">
              <w:rPr>
                <w:rFonts w:cs="Arial"/>
                <w:b/>
                <w:bCs/>
                <w:szCs w:val="20"/>
              </w:rPr>
              <w:t>Início de Vigência</w:t>
            </w:r>
          </w:p>
        </w:tc>
        <w:tc>
          <w:tcPr>
            <w:tcW w:w="5805" w:type="dxa"/>
            <w:vAlign w:val="center"/>
          </w:tcPr>
          <w:p w14:paraId="30604C35" w14:textId="77777777" w:rsidR="00DE7FD4" w:rsidRDefault="00DE7FD4" w:rsidP="002703AD">
            <w:pPr>
              <w:spacing w:line="276" w:lineRule="auto"/>
              <w:rPr>
                <w:rFonts w:cs="Arial"/>
                <w:sz w:val="18"/>
                <w:szCs w:val="18"/>
                <w:highlight w:val="yellow"/>
              </w:rPr>
            </w:pPr>
            <w:r>
              <w:t>Data da assinatura do contrato.</w:t>
            </w:r>
          </w:p>
        </w:tc>
      </w:tr>
      <w:tr w:rsidR="00DE7FD4" w14:paraId="13B7F194" w14:textId="77777777" w:rsidTr="002703AD">
        <w:tc>
          <w:tcPr>
            <w:tcW w:w="3256" w:type="dxa"/>
            <w:shd w:val="clear" w:color="auto" w:fill="D9D9D9" w:themeFill="background1" w:themeFillShade="D9"/>
            <w:vAlign w:val="center"/>
          </w:tcPr>
          <w:p w14:paraId="4B5EA498" w14:textId="77777777" w:rsidR="00DE7FD4" w:rsidRPr="00137B05" w:rsidRDefault="00DE7FD4" w:rsidP="002703AD">
            <w:pPr>
              <w:spacing w:line="276" w:lineRule="auto"/>
              <w:rPr>
                <w:rFonts w:cs="Arial"/>
                <w:b/>
                <w:bCs/>
                <w:szCs w:val="20"/>
              </w:rPr>
            </w:pPr>
            <w:r w:rsidRPr="00137B05">
              <w:rPr>
                <w:rFonts w:cs="Arial"/>
                <w:b/>
                <w:bCs/>
                <w:szCs w:val="20"/>
              </w:rPr>
              <w:t>Faixas de ajuste no pagamento</w:t>
            </w:r>
          </w:p>
        </w:tc>
        <w:tc>
          <w:tcPr>
            <w:tcW w:w="5805" w:type="dxa"/>
            <w:vAlign w:val="center"/>
          </w:tcPr>
          <w:p w14:paraId="08DD3CB4" w14:textId="77777777" w:rsidR="00DE7FD4" w:rsidRPr="00C81140" w:rsidRDefault="00DE7FD4" w:rsidP="002703AD">
            <w:pPr>
              <w:spacing w:line="276" w:lineRule="auto"/>
            </w:pPr>
            <w:r>
              <w:t>X até 1 - 100% do valor da OS</w:t>
            </w:r>
          </w:p>
          <w:p w14:paraId="2A6E84EE" w14:textId="77777777" w:rsidR="00DE7FD4" w:rsidRDefault="00DE7FD4" w:rsidP="002703AD">
            <w:pPr>
              <w:spacing w:line="276" w:lineRule="auto"/>
            </w:pPr>
            <w:r>
              <w:t>De 1 a 1,5 - 90% do valor da OS</w:t>
            </w:r>
          </w:p>
          <w:p w14:paraId="6CEE797F" w14:textId="77777777" w:rsidR="00DE7FD4" w:rsidRPr="001B3BE7" w:rsidRDefault="00DE7FD4" w:rsidP="002703AD">
            <w:pPr>
              <w:spacing w:line="276" w:lineRule="auto"/>
            </w:pPr>
            <w:r>
              <w:t>De 1,5 a 2 - 80% do valor da OS</w:t>
            </w:r>
          </w:p>
        </w:tc>
      </w:tr>
      <w:tr w:rsidR="00DE7FD4" w14:paraId="2B6A08FA" w14:textId="77777777" w:rsidTr="002703AD">
        <w:tc>
          <w:tcPr>
            <w:tcW w:w="3256" w:type="dxa"/>
            <w:shd w:val="clear" w:color="auto" w:fill="D9D9D9" w:themeFill="background1" w:themeFillShade="D9"/>
            <w:vAlign w:val="center"/>
          </w:tcPr>
          <w:p w14:paraId="12BB78BC" w14:textId="77777777" w:rsidR="00DE7FD4" w:rsidRPr="00137B05" w:rsidRDefault="00DE7FD4" w:rsidP="002703AD">
            <w:pPr>
              <w:spacing w:line="276" w:lineRule="auto"/>
              <w:rPr>
                <w:rFonts w:cs="Arial"/>
                <w:b/>
                <w:bCs/>
                <w:szCs w:val="20"/>
              </w:rPr>
            </w:pPr>
            <w:r w:rsidRPr="00137B05">
              <w:rPr>
                <w:rFonts w:cs="Arial"/>
                <w:b/>
                <w:bCs/>
                <w:szCs w:val="20"/>
              </w:rPr>
              <w:t>Sanções</w:t>
            </w:r>
          </w:p>
        </w:tc>
        <w:tc>
          <w:tcPr>
            <w:tcW w:w="5805" w:type="dxa"/>
            <w:vAlign w:val="center"/>
          </w:tcPr>
          <w:p w14:paraId="3D138017" w14:textId="77777777" w:rsidR="00DE7FD4" w:rsidRPr="001B3BE7" w:rsidRDefault="00DE7FD4" w:rsidP="002703AD">
            <w:pPr>
              <w:spacing w:line="276" w:lineRule="auto"/>
            </w:pPr>
            <w:r>
              <w:t>20% das OS acima de 2 - multa de XX</w:t>
            </w:r>
          </w:p>
          <w:p w14:paraId="3025CA3F" w14:textId="77777777" w:rsidR="00DE7FD4" w:rsidRDefault="00DE7FD4" w:rsidP="002703AD">
            <w:pPr>
              <w:spacing w:line="276" w:lineRule="auto"/>
            </w:pPr>
            <w:r>
              <w:t>30% das OS acima de 2 - multa de XX + rescisão contratual</w:t>
            </w:r>
          </w:p>
          <w:p w14:paraId="34CCAF33" w14:textId="77777777" w:rsidR="00DE7FD4" w:rsidRDefault="00DE7FD4" w:rsidP="002703AD">
            <w:pPr>
              <w:spacing w:line="276" w:lineRule="auto"/>
              <w:rPr>
                <w:rFonts w:cs="Arial"/>
                <w:sz w:val="18"/>
                <w:szCs w:val="18"/>
                <w:highlight w:val="yellow"/>
              </w:rPr>
            </w:pPr>
          </w:p>
        </w:tc>
      </w:tr>
      <w:tr w:rsidR="00DE7FD4" w14:paraId="53E7EBBA" w14:textId="77777777" w:rsidTr="002703AD">
        <w:tc>
          <w:tcPr>
            <w:tcW w:w="3256" w:type="dxa"/>
            <w:shd w:val="clear" w:color="auto" w:fill="D9D9D9" w:themeFill="background1" w:themeFillShade="D9"/>
            <w:vAlign w:val="center"/>
          </w:tcPr>
          <w:p w14:paraId="1DE7234F" w14:textId="77777777" w:rsidR="00DE7FD4" w:rsidRPr="00137B05" w:rsidRDefault="00DE7FD4" w:rsidP="002703AD">
            <w:pPr>
              <w:spacing w:line="276" w:lineRule="auto"/>
              <w:rPr>
                <w:rFonts w:cs="Arial"/>
                <w:b/>
                <w:bCs/>
                <w:szCs w:val="20"/>
              </w:rPr>
            </w:pPr>
            <w:r w:rsidRPr="00137B05">
              <w:rPr>
                <w:rFonts w:cs="Arial"/>
                <w:b/>
                <w:bCs/>
                <w:szCs w:val="20"/>
              </w:rPr>
              <w:t>Observações</w:t>
            </w:r>
          </w:p>
        </w:tc>
        <w:tc>
          <w:tcPr>
            <w:tcW w:w="5805" w:type="dxa"/>
            <w:vAlign w:val="center"/>
          </w:tcPr>
          <w:p w14:paraId="474241ED" w14:textId="77777777" w:rsidR="00DE7FD4" w:rsidRDefault="00DE7FD4" w:rsidP="002703AD">
            <w:pPr>
              <w:spacing w:line="276" w:lineRule="auto"/>
              <w:jc w:val="center"/>
              <w:rPr>
                <w:rFonts w:cs="Arial"/>
                <w:sz w:val="18"/>
                <w:szCs w:val="18"/>
                <w:highlight w:val="yellow"/>
              </w:rPr>
            </w:pPr>
          </w:p>
        </w:tc>
      </w:tr>
    </w:tbl>
    <w:p w14:paraId="034B151E" w14:textId="77777777" w:rsidR="00DE7FD4" w:rsidRPr="003761A3" w:rsidRDefault="00DE7FD4" w:rsidP="00DE7FD4">
      <w:pPr>
        <w:jc w:val="center"/>
        <w:rPr>
          <w:rFonts w:cs="Arial"/>
          <w:sz w:val="18"/>
          <w:szCs w:val="18"/>
          <w:highlight w:val="yellow"/>
        </w:rPr>
      </w:pPr>
    </w:p>
    <w:p w14:paraId="7275CB81" w14:textId="77777777" w:rsidR="00DE7FD4" w:rsidRDefault="00DE7FD4" w:rsidP="00DE7FD4">
      <w:pPr>
        <w:tabs>
          <w:tab w:val="right" w:pos="9498"/>
        </w:tabs>
        <w:ind w:left="-567" w:hanging="11"/>
        <w:jc w:val="center"/>
        <w:rPr>
          <w:rFonts w:cs="Arial"/>
          <w:b/>
          <w:color w:val="FF0000"/>
          <w:szCs w:val="20"/>
          <w:highlight w:val="yellow"/>
          <w:lang w:eastAsia="zh-CN"/>
        </w:rPr>
      </w:pPr>
    </w:p>
    <w:p w14:paraId="2C0D0921" w14:textId="77777777" w:rsidR="00DE7FD4" w:rsidRDefault="00DE7FD4" w:rsidP="00DE7FD4">
      <w:pPr>
        <w:tabs>
          <w:tab w:val="right" w:pos="9498"/>
        </w:tabs>
        <w:ind w:left="-567" w:hanging="11"/>
        <w:jc w:val="center"/>
        <w:rPr>
          <w:rFonts w:cs="Arial"/>
          <w:b/>
          <w:color w:val="FF0000"/>
          <w:szCs w:val="20"/>
          <w:highlight w:val="yellow"/>
          <w:lang w:eastAsia="zh-CN"/>
        </w:rPr>
      </w:pPr>
    </w:p>
    <w:p w14:paraId="0B240BBC" w14:textId="77777777" w:rsidR="00DE7FD4" w:rsidRDefault="00DE7FD4" w:rsidP="00DE7FD4">
      <w:pPr>
        <w:tabs>
          <w:tab w:val="right" w:pos="9498"/>
        </w:tabs>
        <w:ind w:left="-567" w:hanging="11"/>
        <w:jc w:val="center"/>
        <w:rPr>
          <w:rFonts w:cs="Arial"/>
          <w:b/>
          <w:color w:val="FF0000"/>
          <w:szCs w:val="20"/>
          <w:highlight w:val="yellow"/>
          <w:lang w:eastAsia="zh-CN"/>
        </w:rPr>
      </w:pPr>
    </w:p>
    <w:p w14:paraId="00E2EF7C" w14:textId="77777777" w:rsidR="00DE7FD4" w:rsidRDefault="00DE7FD4" w:rsidP="00DE7FD4">
      <w:pPr>
        <w:tabs>
          <w:tab w:val="right" w:pos="9498"/>
        </w:tabs>
        <w:ind w:left="-567" w:hanging="11"/>
        <w:jc w:val="center"/>
        <w:rPr>
          <w:rFonts w:cs="Arial"/>
          <w:b/>
          <w:color w:val="FF0000"/>
          <w:szCs w:val="20"/>
          <w:highlight w:val="yellow"/>
          <w:lang w:eastAsia="zh-CN"/>
        </w:rPr>
      </w:pPr>
    </w:p>
    <w:p w14:paraId="1D0A26C4" w14:textId="77777777" w:rsidR="00DE7FD4" w:rsidRDefault="00DE7FD4" w:rsidP="00DE7FD4">
      <w:pPr>
        <w:tabs>
          <w:tab w:val="right" w:pos="9498"/>
        </w:tabs>
        <w:ind w:left="-567" w:hanging="11"/>
        <w:jc w:val="center"/>
        <w:rPr>
          <w:rFonts w:cs="Arial"/>
          <w:b/>
          <w:color w:val="FF0000"/>
          <w:szCs w:val="20"/>
          <w:highlight w:val="yellow"/>
          <w:lang w:eastAsia="zh-CN"/>
        </w:rPr>
      </w:pPr>
    </w:p>
    <w:p w14:paraId="0378C4C4" w14:textId="77777777" w:rsidR="00073BBA" w:rsidRDefault="00073BBA" w:rsidP="00486070">
      <w:pPr>
        <w:tabs>
          <w:tab w:val="right" w:pos="9498"/>
        </w:tabs>
        <w:ind w:left="-567" w:hanging="11"/>
        <w:jc w:val="center"/>
        <w:rPr>
          <w:rFonts w:cs="Arial"/>
          <w:b/>
          <w:color w:val="FF0000"/>
          <w:szCs w:val="20"/>
          <w:lang w:eastAsia="zh-CN"/>
        </w:rPr>
      </w:pPr>
    </w:p>
    <w:p w14:paraId="4B213286" w14:textId="77777777" w:rsidR="00073BBA" w:rsidRDefault="00073BBA" w:rsidP="00486070">
      <w:pPr>
        <w:tabs>
          <w:tab w:val="right" w:pos="9498"/>
        </w:tabs>
        <w:ind w:left="-567" w:hanging="11"/>
        <w:jc w:val="center"/>
        <w:rPr>
          <w:rFonts w:cs="Arial"/>
          <w:b/>
          <w:color w:val="FF0000"/>
          <w:szCs w:val="20"/>
          <w:lang w:eastAsia="zh-CN"/>
        </w:rPr>
      </w:pPr>
    </w:p>
    <w:p w14:paraId="539C15AC" w14:textId="77777777" w:rsidR="00073BBA" w:rsidRDefault="00073BBA" w:rsidP="00486070">
      <w:pPr>
        <w:tabs>
          <w:tab w:val="right" w:pos="9498"/>
        </w:tabs>
        <w:ind w:left="-567" w:hanging="11"/>
        <w:jc w:val="center"/>
        <w:rPr>
          <w:rFonts w:cs="Arial"/>
          <w:b/>
          <w:color w:val="FF0000"/>
          <w:szCs w:val="20"/>
          <w:lang w:eastAsia="zh-CN"/>
        </w:rPr>
      </w:pPr>
    </w:p>
    <w:p w14:paraId="25F83CE8" w14:textId="77777777" w:rsidR="00073BBA" w:rsidRDefault="00073BBA" w:rsidP="00486070">
      <w:pPr>
        <w:tabs>
          <w:tab w:val="right" w:pos="9498"/>
        </w:tabs>
        <w:ind w:left="-567" w:hanging="11"/>
        <w:jc w:val="center"/>
        <w:rPr>
          <w:rFonts w:cs="Arial"/>
          <w:b/>
          <w:color w:val="FF0000"/>
          <w:szCs w:val="20"/>
          <w:lang w:eastAsia="zh-CN"/>
        </w:rPr>
      </w:pPr>
    </w:p>
    <w:p w14:paraId="29891B9E" w14:textId="77777777" w:rsidR="00486070" w:rsidRDefault="00486070" w:rsidP="00486070">
      <w:pPr>
        <w:tabs>
          <w:tab w:val="right" w:pos="9498"/>
        </w:tabs>
        <w:ind w:left="-567" w:hanging="11"/>
        <w:jc w:val="center"/>
        <w:rPr>
          <w:rFonts w:cs="Arial"/>
          <w:b/>
          <w:color w:val="FF0000"/>
          <w:szCs w:val="20"/>
          <w:lang w:eastAsia="zh-CN"/>
        </w:rPr>
      </w:pPr>
      <w:r w:rsidRPr="002C2A71">
        <w:rPr>
          <w:rFonts w:cs="Arial"/>
          <w:b/>
          <w:color w:val="FF0000"/>
          <w:szCs w:val="20"/>
          <w:lang w:eastAsia="zh-CN"/>
        </w:rPr>
        <w:lastRenderedPageBreak/>
        <w:t>MODELO CONFORME AGU COM NOTAS EXPLICATIVAS</w:t>
      </w:r>
    </w:p>
    <w:p w14:paraId="0B8E3AEE" w14:textId="77777777" w:rsidR="0062381A" w:rsidRPr="00725A5D" w:rsidRDefault="0062381A" w:rsidP="0062381A">
      <w:pPr>
        <w:pStyle w:val="GradeColorida-nfase11"/>
        <w:jc w:val="center"/>
        <w:rPr>
          <w:rFonts w:ascii="Arial" w:hAnsi="Arial" w:cs="Arial"/>
          <w:b/>
          <w:bCs/>
        </w:rPr>
      </w:pPr>
      <w:r w:rsidRPr="00725A5D">
        <w:rPr>
          <w:rFonts w:ascii="Arial" w:hAnsi="Arial" w:cs="Arial"/>
          <w:b/>
          <w:bCs/>
        </w:rPr>
        <w:t>NOTAS EXPLICATIVAS</w:t>
      </w:r>
    </w:p>
    <w:p w14:paraId="6A77830B" w14:textId="77777777" w:rsidR="0062381A" w:rsidRPr="00725A5D" w:rsidRDefault="0062381A" w:rsidP="0062381A">
      <w:pPr>
        <w:pStyle w:val="Citao"/>
        <w:rPr>
          <w:rFonts w:cs="Arial"/>
        </w:rPr>
      </w:pPr>
      <w:r w:rsidRPr="00725A5D">
        <w:rPr>
          <w:rFonts w:cs="Arial"/>
        </w:rPr>
        <w:t xml:space="preserve">O presente modelo de Termo de Referência visa subsidiar a Administração na elaboração das diretrizes que darão ordem e forma à licitação na modalidade pregão, notadamente no que tange ao objeto, condições da licitação e a contratação que se seguirá com o licitante vencedor. É o documento que mais sofrerá variação de conteúdo, em vista das peculiaridades do órgão ou entidade licitante e, principalmente, do objeto licitatório. Serve de supedâneo para a Administração elaborar seu próprio Termo de Referência, consoante às condições que lhes são próprias, por isso que não deve prender-se textualmente ao conteúdo apresentado neste documento. </w:t>
      </w:r>
    </w:p>
    <w:p w14:paraId="05EB1AE3" w14:textId="77777777" w:rsidR="0062381A" w:rsidRPr="00725A5D" w:rsidRDefault="0062381A" w:rsidP="0062381A">
      <w:pPr>
        <w:pStyle w:val="Citao"/>
        <w:rPr>
          <w:rFonts w:cs="Arial"/>
        </w:rPr>
      </w:pPr>
      <w:r w:rsidRPr="00725A5D">
        <w:rPr>
          <w:rFonts w:cs="Arial"/>
        </w:rPr>
        <w:t>Trata-se de modelo de Termo de Referência e nos termos do art. 29 da Instrução Normativa SEGES/</w:t>
      </w:r>
      <w:r>
        <w:rPr>
          <w:rFonts w:cs="Arial"/>
        </w:rPr>
        <w:t>MP</w:t>
      </w:r>
      <w:r w:rsidRPr="00725A5D">
        <w:rPr>
          <w:rFonts w:cs="Arial"/>
        </w:rPr>
        <w:t xml:space="preserve"> n. 5/2017 o referido modelo deverá ser utilizado no que couber. Para as alterações, deve ser apresentada justificativa, nos termos do art. 29, §1º da referida IN.</w:t>
      </w:r>
      <w:r>
        <w:rPr>
          <w:rFonts w:cs="Arial"/>
        </w:rPr>
        <w:t xml:space="preserve"> O registro das atualizações feitas (“Nota de Atualização”) em cada versão pode ser obtido na página principal dos modelos de licitações e contratos no sítio eletrônico da AGU.</w:t>
      </w:r>
    </w:p>
    <w:p w14:paraId="27731A6F" w14:textId="77777777" w:rsidR="0062381A" w:rsidRPr="00725A5D" w:rsidRDefault="0062381A" w:rsidP="0062381A">
      <w:pPr>
        <w:pStyle w:val="Citao"/>
        <w:rPr>
          <w:rFonts w:cs="Arial"/>
        </w:rPr>
      </w:pPr>
      <w:r w:rsidRPr="00725A5D">
        <w:rPr>
          <w:rFonts w:cs="Arial"/>
        </w:rPr>
        <w:t>Os itens deste modelo, destacados em vermelho itálico,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05C9CEFF" w14:textId="77777777" w:rsidR="0062381A" w:rsidRPr="00725A5D" w:rsidRDefault="0062381A" w:rsidP="0062381A">
      <w:pPr>
        <w:pStyle w:val="Citao"/>
        <w:rPr>
          <w:rFonts w:cs="Arial"/>
        </w:rPr>
      </w:pPr>
      <w:r w:rsidRPr="00725A5D">
        <w:rPr>
          <w:rFonts w:cs="Arial"/>
        </w:rPr>
        <w:t>Alguns itens receberão notas explicativas destacadas para compreensão do agente ou setor responsável pela elaboração do Termo de Referência, que deverão ser devidamente suprimidas quando da finalização do documento.</w:t>
      </w:r>
    </w:p>
    <w:p w14:paraId="2A16C8BB" w14:textId="77777777" w:rsidR="0062381A" w:rsidRPr="00725A5D" w:rsidRDefault="0062381A" w:rsidP="0062381A">
      <w:pPr>
        <w:pStyle w:val="Citao"/>
        <w:rPr>
          <w:rFonts w:cs="Arial"/>
        </w:rPr>
      </w:pPr>
      <w:r w:rsidRPr="00725A5D">
        <w:rPr>
          <w:rFonts w:cs="Arial"/>
          <w:szCs w:val="20"/>
        </w:rPr>
        <w:t>Os Órgãos Assessorados deverão manter as notas de rodapé dos modelos utilizados para a elaboração das minutas e demais anexos, a fim de que os Órgãos Consultivos, ao examinarem os documentos, estejam certos de que dos modelos são os corretos. A versão final do texto, após aprovada pelo órgão consultivo, deverá excluir a referida nota.</w:t>
      </w:r>
      <w:r w:rsidRPr="00725A5D">
        <w:rPr>
          <w:rFonts w:cs="Arial"/>
          <w:b/>
          <w:szCs w:val="20"/>
          <w:highlight w:val="cyan"/>
        </w:rPr>
        <w:t xml:space="preserve"> </w:t>
      </w:r>
    </w:p>
    <w:p w14:paraId="471F7B56" w14:textId="77777777" w:rsidR="0062381A" w:rsidRPr="00EE4B23" w:rsidRDefault="0062381A" w:rsidP="0062381A">
      <w:pPr>
        <w:pStyle w:val="GradeMdia2-nfase21"/>
        <w:pBdr>
          <w:right w:val="single" w:sz="4" w:space="0" w:color="1F497D"/>
        </w:pBdr>
        <w:rPr>
          <w:rFonts w:ascii="Arial" w:hAnsi="Arial" w:cs="Arial"/>
          <w:b/>
          <w:szCs w:val="20"/>
          <w:lang w:val="pt-BR" w:eastAsia="en-GB"/>
        </w:rPr>
      </w:pPr>
      <w:r w:rsidRPr="00EE4B23">
        <w:rPr>
          <w:rFonts w:ascii="Arial" w:hAnsi="Arial" w:cs="Arial"/>
          <w:b/>
          <w:szCs w:val="20"/>
          <w:lang w:val="pt-BR"/>
        </w:rPr>
        <w:t>DISTINÇÃO ENTRE SERVIÇO E OBRA</w:t>
      </w:r>
    </w:p>
    <w:p w14:paraId="1DCB5E12"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lang w:val="pt-BR"/>
        </w:rPr>
        <w:t>O art. 6, incisos I e II da Lei nº 8.666, de 1993, estabelece as definições de obras e serviços e o Manual de Obras e serviços de engenharia - Advocacia-Geral da União, assim explicita “</w:t>
      </w:r>
      <w:r w:rsidRPr="00EE4B23">
        <w:rPr>
          <w:rFonts w:ascii="Arial" w:hAnsi="Arial" w:cs="Arial"/>
          <w:szCs w:val="20"/>
        </w:rPr>
        <w:t xml:space="preserve">O Parecer n. 075/2010/DECOR/CGU/AGU segue o mesmo raciocínio e propõe a seguinte solução (Item 83.4): </w:t>
      </w:r>
    </w:p>
    <w:p w14:paraId="1DE4AB7D"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rPr>
        <w:t>a) Em se tratando de alteração significativa, autônoma e independente, estar-se-á adiante de obra de engenharia, vedada a adoção do pregão;</w:t>
      </w:r>
    </w:p>
    <w:p w14:paraId="689390CE"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lang w:val="pt-BR"/>
        </w:rPr>
        <w:t xml:space="preserve"> </w:t>
      </w:r>
      <w:r w:rsidRPr="00EE4B23">
        <w:rPr>
          <w:rFonts w:ascii="Arial" w:hAnsi="Arial" w:cs="Arial"/>
          <w:szCs w:val="20"/>
        </w:rPr>
        <w:t>b) Em se tratando de alteração não significativa, autônoma e independente, estar-se-á adiante de serviço de engenharia, cabível a adoção do pregão;</w:t>
      </w:r>
    </w:p>
    <w:p w14:paraId="00272A19" w14:textId="77777777" w:rsidR="0062381A" w:rsidRPr="00EE4B23" w:rsidRDefault="0062381A" w:rsidP="0062381A">
      <w:pPr>
        <w:pStyle w:val="GradeMdia2-nfase21"/>
        <w:pBdr>
          <w:right w:val="single" w:sz="4" w:space="0" w:color="1F497D"/>
        </w:pBdr>
        <w:rPr>
          <w:rFonts w:ascii="Arial" w:hAnsi="Arial" w:cs="Arial"/>
          <w:szCs w:val="20"/>
          <w:lang w:val="pt-BR"/>
        </w:rPr>
      </w:pPr>
      <w:r w:rsidRPr="00EE4B23">
        <w:rPr>
          <w:rFonts w:ascii="Arial" w:hAnsi="Arial" w:cs="Arial"/>
          <w:szCs w:val="20"/>
        </w:rPr>
        <w:t xml:space="preserve"> Nesse ponto, há semelhança com o conceito formulado pelo Instituto Brasileiro de Auditoria de Obras Públicas – IBRAOP, para o qual reforma consiste em alterar as características de partes de uma obra ou de seu todo (</w:t>
      </w:r>
      <w:proofErr w:type="spellStart"/>
      <w:r w:rsidRPr="00EE4B23">
        <w:rPr>
          <w:rFonts w:ascii="Arial" w:hAnsi="Arial" w:cs="Arial"/>
          <w:szCs w:val="20"/>
        </w:rPr>
        <w:t>g.n</w:t>
      </w:r>
      <w:proofErr w:type="spellEnd"/>
      <w:r w:rsidRPr="00EE4B23">
        <w:rPr>
          <w:rFonts w:ascii="Arial" w:hAnsi="Arial" w:cs="Arial"/>
          <w:szCs w:val="20"/>
        </w:rPr>
        <w:t>.), desde que mantendo as características de volume ou área sem acréscimos e a função de sua utilização atual (Orientação Técnica IBR n. 02/2009).</w:t>
      </w:r>
      <w:r w:rsidRPr="00EE4B23">
        <w:rPr>
          <w:rFonts w:ascii="Arial" w:hAnsi="Arial" w:cs="Arial"/>
          <w:szCs w:val="20"/>
          <w:lang w:val="pt-BR"/>
        </w:rPr>
        <w:t xml:space="preserve"> </w:t>
      </w:r>
    </w:p>
    <w:p w14:paraId="7986ACD6"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rPr>
        <w:t xml:space="preserve">Não compete ao Órgão Consultivo emitir manifestações conclusivas sobre temas não jurídicos, tais como os técnicos, </w:t>
      </w:r>
      <w:proofErr w:type="spellStart"/>
      <w:r w:rsidRPr="00EE4B23">
        <w:rPr>
          <w:rFonts w:ascii="Arial" w:hAnsi="Arial" w:cs="Arial"/>
          <w:szCs w:val="20"/>
        </w:rPr>
        <w:t>ad</w:t>
      </w:r>
      <w:r w:rsidRPr="00EE4B23">
        <w:rPr>
          <w:rFonts w:ascii="Arial" w:hAnsi="Arial" w:cs="Arial"/>
          <w:szCs w:val="20"/>
          <w:lang w:val="pt-BR"/>
        </w:rPr>
        <w:t>m</w:t>
      </w:r>
      <w:r w:rsidRPr="00EE4B23">
        <w:rPr>
          <w:rFonts w:ascii="Arial" w:hAnsi="Arial" w:cs="Arial"/>
          <w:szCs w:val="20"/>
        </w:rPr>
        <w:t>inistrativo</w:t>
      </w:r>
      <w:r w:rsidRPr="00EE4B23">
        <w:rPr>
          <w:rFonts w:ascii="Arial" w:hAnsi="Arial" w:cs="Arial"/>
          <w:szCs w:val="20"/>
          <w:lang w:val="pt-BR"/>
        </w:rPr>
        <w:t>s</w:t>
      </w:r>
      <w:proofErr w:type="spellEnd"/>
      <w:r w:rsidRPr="00EE4B23">
        <w:rPr>
          <w:rFonts w:ascii="Arial" w:hAnsi="Arial" w:cs="Arial"/>
          <w:szCs w:val="20"/>
        </w:rPr>
        <w:t xml:space="preserve"> ou de conveniência ou oportunidade (BPC n. 07). Todavia, deve zelar para que o órgão técnico apresente os subsídios que permitam o devido processo de subsunção dos fatos à norma, de modo que o enquadramento como obra ou como serviço de engenharia seja coerente, lógico, plausível e perfeitamente adaptado ao direito. Obviamente, nem todas as situações práticas estarão dentro da zona de plena certeza jurídica. A convergência, porém, será proporcional à robustez dos elementos processuais. Assim, os responsáveis pela elaboração dos projetos deverão fundamentar diligentemente as escolhas apresentadas, enquanto o órgão de Consultoria deve zelar pela correta instrução processual. O mesmo se aplica relativamente à definição do caráter “comum” do serviço, vez que o nível de detalhamento das informações existentes no processo influencia diretamente no critério de padronização do objeto da licitação, como adiante se verá. </w:t>
      </w:r>
    </w:p>
    <w:p w14:paraId="3EA190F2"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rPr>
        <w:t xml:space="preserve">Consequentemente, serviço de engenharia é a atividade destinada a garantir a fruição de utilidade já existente ou a proporcionar a utilização de funcionalidade nova em coisa/bem material já existente. Não se cria coisa nova. Pelo contrário, o serviço consiste no conserto, na conservação, operação, </w:t>
      </w:r>
      <w:r w:rsidRPr="00EE4B23">
        <w:rPr>
          <w:rFonts w:ascii="Arial" w:hAnsi="Arial" w:cs="Arial"/>
          <w:szCs w:val="20"/>
        </w:rPr>
        <w:lastRenderedPageBreak/>
        <w:t>reparação, adaptação ou manutenção de um bem material específico já construído ou fabricado. Ou, ainda, na instalação ou montagem de objeto em algo já existente. Objetiva-se, assim, manter-se ou aumentar-se a eficiência da utilidade a que se destina ou pode se destinar um bem perfeito e acabado.</w:t>
      </w:r>
    </w:p>
    <w:p w14:paraId="574257DF" w14:textId="77777777" w:rsidR="0062381A" w:rsidRPr="00EE4B23" w:rsidRDefault="0062381A" w:rsidP="0062381A">
      <w:pPr>
        <w:pStyle w:val="GradeMdia2-nfase21"/>
        <w:pBdr>
          <w:right w:val="single" w:sz="4" w:space="0" w:color="1F497D"/>
        </w:pBdr>
        <w:rPr>
          <w:rFonts w:ascii="Arial" w:hAnsi="Arial" w:cs="Arial"/>
          <w:szCs w:val="20"/>
        </w:rPr>
      </w:pPr>
      <w:r w:rsidRPr="00EE4B23">
        <w:rPr>
          <w:rFonts w:ascii="Arial" w:hAnsi="Arial" w:cs="Arial"/>
          <w:szCs w:val="20"/>
        </w:rPr>
        <w:t xml:space="preserve"> A distinção é relevante para a escolha da modalidade licitatória cabível, vez que apenas os serviços comuns de engenharia podem e devem ser obrigatoriamente licitados por meio de pregão, de modo que o órgão técnico deverá analisar cuidadosamente as características da atividade a ser contratada a fim de corretamente caracterizá-la como obra ou serviço de engenharia e fundamentar convincentemente a decisão adotada”.  (SILVA FILHO, Manoel Paz</w:t>
      </w:r>
      <w:r w:rsidRPr="00EE4B23">
        <w:rPr>
          <w:rFonts w:ascii="Arial" w:hAnsi="Arial" w:cs="Arial"/>
          <w:b/>
          <w:szCs w:val="20"/>
        </w:rPr>
        <w:t>. Manual de obras e serviços de engenharia</w:t>
      </w:r>
      <w:r w:rsidRPr="00EE4B23">
        <w:rPr>
          <w:rFonts w:ascii="Arial" w:hAnsi="Arial" w:cs="Arial"/>
          <w:szCs w:val="20"/>
        </w:rPr>
        <w:t xml:space="preserve">: fundamentos da licitação e contratação. Brasília: AGU, 2014, p. 9-12. Disponível em </w:t>
      </w:r>
      <w:hyperlink r:id="rId10" w:history="1">
        <w:r w:rsidRPr="00EE4B23">
          <w:rPr>
            <w:rStyle w:val="Hyperlink"/>
            <w:rFonts w:ascii="Arial" w:hAnsi="Arial" w:cs="Arial"/>
          </w:rPr>
          <w:t>www.agu.gov.br/page/download/index/id/28095642</w:t>
        </w:r>
      </w:hyperlink>
      <w:r w:rsidRPr="00EE4B23">
        <w:rPr>
          <w:rFonts w:ascii="Arial" w:hAnsi="Arial" w:cs="Arial"/>
          <w:szCs w:val="20"/>
        </w:rPr>
        <w:t>).</w:t>
      </w:r>
    </w:p>
    <w:p w14:paraId="2731FC8D" w14:textId="77777777" w:rsidR="0062381A" w:rsidRPr="00EE4B23" w:rsidRDefault="0062381A" w:rsidP="0062381A">
      <w:pPr>
        <w:pStyle w:val="GradeColorida-nfase11"/>
        <w:rPr>
          <w:rFonts w:ascii="Arial" w:hAnsi="Arial" w:cs="Arial"/>
          <w:b/>
          <w:bCs/>
        </w:rPr>
      </w:pPr>
      <w:r w:rsidRPr="00EE4B23">
        <w:rPr>
          <w:rFonts w:ascii="Arial" w:hAnsi="Arial" w:cs="Arial"/>
          <w:b/>
          <w:bCs/>
        </w:rPr>
        <w:t>ETAPA PRELIMINAR À ELABORAÇÃO DO TERMO DE REFERÊNCIA</w:t>
      </w:r>
    </w:p>
    <w:p w14:paraId="43B26E56" w14:textId="77777777" w:rsidR="0062381A" w:rsidRPr="00EE4B23" w:rsidRDefault="0062381A" w:rsidP="0062381A">
      <w:pPr>
        <w:pStyle w:val="GradeColorida-nfase11"/>
        <w:rPr>
          <w:rFonts w:ascii="Arial" w:hAnsi="Arial" w:cs="Arial"/>
          <w:b/>
          <w:bCs/>
        </w:rPr>
      </w:pPr>
      <w:r w:rsidRPr="00EE4B23">
        <w:rPr>
          <w:rFonts w:ascii="Arial" w:hAnsi="Arial" w:cs="Arial"/>
          <w:szCs w:val="20"/>
        </w:rPr>
        <w:t xml:space="preserve">O art. 20 da Instrução Normativa nº 05, de 26 de maio de 2017 prevê a fase de planejamento da contratação que possui as seguintes etapas: Estudos preliminares, Gerenciamento de Riscos e </w:t>
      </w:r>
      <w:r w:rsidRPr="00EE4B23">
        <w:rPr>
          <w:rFonts w:ascii="Arial" w:hAnsi="Arial" w:cs="Arial"/>
          <w:szCs w:val="20"/>
          <w:lang w:val="pt-BR"/>
        </w:rPr>
        <w:t>Termo de Referência</w:t>
      </w:r>
      <w:r w:rsidRPr="00EE4B23">
        <w:rPr>
          <w:rFonts w:ascii="Arial" w:hAnsi="Arial" w:cs="Arial"/>
          <w:szCs w:val="20"/>
        </w:rPr>
        <w:t xml:space="preserve">, podendo ser elaborados Estudos Preliminares e Gerenciamento de Riscos comuns para serviços de mesma natureza, semelhança ou afinidade (art. 20, §5). Assim, na elaboração do </w:t>
      </w:r>
      <w:r w:rsidRPr="00EE4B23">
        <w:rPr>
          <w:rFonts w:ascii="Arial" w:hAnsi="Arial" w:cs="Arial"/>
          <w:szCs w:val="20"/>
          <w:lang w:val="pt-BR"/>
        </w:rPr>
        <w:t>Termo de Referência</w:t>
      </w:r>
      <w:r w:rsidRPr="00EE4B23">
        <w:rPr>
          <w:rFonts w:ascii="Arial" w:hAnsi="Arial" w:cs="Arial"/>
          <w:szCs w:val="20"/>
        </w:rPr>
        <w:t xml:space="preserve"> deve ser observado o disposto no art. 28 e anexo V da IN nº 05, de 2017. Por fim, de acordo com o art. 30, §2º da IN nº 5, de 2017, os documentos que compõem a fase de Planejamento da Contratação serão parte integrante do processo administrativo da licitação.</w:t>
      </w:r>
      <w:r w:rsidRPr="00EE4B23">
        <w:rPr>
          <w:rFonts w:ascii="Times New Roman" w:hAnsi="Times New Roman" w:cs="Times New Roman"/>
        </w:rPr>
        <w:t xml:space="preserve"> </w:t>
      </w:r>
    </w:p>
    <w:p w14:paraId="2F3FAD2A" w14:textId="77777777" w:rsidR="0062381A" w:rsidRPr="00E245DD" w:rsidRDefault="0062381A" w:rsidP="0062381A">
      <w:pPr>
        <w:pStyle w:val="GradeColorida-nfase11"/>
        <w:rPr>
          <w:rFonts w:ascii="Arial" w:hAnsi="Arial" w:cs="Arial"/>
          <w:szCs w:val="20"/>
        </w:rPr>
      </w:pPr>
      <w:r w:rsidRPr="00EE4B23">
        <w:rPr>
          <w:rFonts w:ascii="Arial" w:hAnsi="Arial" w:cs="Arial"/>
        </w:rPr>
        <w:t>Constitui-se em importante etapa que antecede o termo de referência, a elaboração de estudo técnico</w:t>
      </w:r>
      <w:r w:rsidRPr="00E245DD">
        <w:rPr>
          <w:rFonts w:ascii="Arial" w:hAnsi="Arial" w:cs="Arial"/>
        </w:rPr>
        <w:t xml:space="preserve"> preliminar ou anteprojeto. </w:t>
      </w:r>
    </w:p>
    <w:p w14:paraId="38E2E885" w14:textId="77777777" w:rsidR="0062381A" w:rsidRPr="00E245DD" w:rsidRDefault="0062381A" w:rsidP="0062381A">
      <w:pPr>
        <w:pStyle w:val="GradeColorida-nfase11"/>
        <w:jc w:val="left"/>
        <w:rPr>
          <w:rFonts w:ascii="Arial" w:eastAsia="Ecofont_Spranq_eco_Sans" w:hAnsi="Arial" w:cs="Arial"/>
        </w:rPr>
      </w:pPr>
      <w:r w:rsidRPr="00E245DD">
        <w:rPr>
          <w:rFonts w:ascii="Arial" w:hAnsi="Arial" w:cs="Arial"/>
        </w:rPr>
        <w:t>O estudo técnico preliminar encontra previsão na Lei nº 8.666, de 1993:</w:t>
      </w:r>
    </w:p>
    <w:p w14:paraId="73FEFBFF" w14:textId="77777777" w:rsidR="0062381A" w:rsidRPr="00E245DD" w:rsidRDefault="0062381A" w:rsidP="0062381A">
      <w:pPr>
        <w:pStyle w:val="GradeColorida-nfase11"/>
        <w:rPr>
          <w:rFonts w:ascii="Arial" w:hAnsi="Arial" w:cs="Arial"/>
          <w:szCs w:val="20"/>
        </w:rPr>
      </w:pPr>
      <w:r w:rsidRPr="00E245DD">
        <w:rPr>
          <w:rFonts w:ascii="Arial" w:eastAsia="Ecofont_Spranq_eco_Sans" w:hAnsi="Arial" w:cs="Arial"/>
        </w:rPr>
        <w:t>“</w:t>
      </w:r>
      <w:r w:rsidRPr="00E245DD">
        <w:rPr>
          <w:rFonts w:ascii="Arial" w:hAnsi="Arial" w:cs="Arial"/>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sidRPr="00E245DD">
        <w:rPr>
          <w:rFonts w:ascii="Arial" w:hAnsi="Arial" w:cs="Arial"/>
          <w:u w:val="single"/>
        </w:rPr>
        <w:t>estudos técnicos preliminares</w:t>
      </w:r>
      <w:r w:rsidRPr="00E245DD">
        <w:rPr>
          <w:rFonts w:ascii="Arial" w:hAnsi="Arial" w:cs="Arial"/>
        </w:rPr>
        <w:t>, que assegurem a viabilidade técnica e o adequado tratamento do impacto ambiental do empreendimento, e que possibilite a avaliação do custo da obra e a definição dos métodos e do prazo de execução, devendo conter os seguintes elementos (...).”</w:t>
      </w:r>
    </w:p>
    <w:p w14:paraId="181662FF" w14:textId="77777777" w:rsidR="0062381A" w:rsidRPr="00E245DD" w:rsidRDefault="0062381A" w:rsidP="0062381A">
      <w:pPr>
        <w:pStyle w:val="GradeColorida-nfase11"/>
        <w:rPr>
          <w:rFonts w:ascii="Arial" w:hAnsi="Arial" w:cs="Arial"/>
          <w:lang w:val="pt-BR"/>
        </w:rPr>
      </w:pPr>
      <w:r w:rsidRPr="00E245DD">
        <w:rPr>
          <w:rFonts w:ascii="Arial" w:hAnsi="Arial" w:cs="Arial"/>
          <w:lang w:val="pt-BR"/>
        </w:rPr>
        <w:t xml:space="preserve">A </w:t>
      </w:r>
      <w:r w:rsidRPr="00E245DD">
        <w:rPr>
          <w:rFonts w:ascii="Arial" w:hAnsi="Arial" w:cs="Arial"/>
        </w:rPr>
        <w:t>Instrução Normativa SEGES/MP nº 5, de 25/05/2017</w:t>
      </w:r>
      <w:r w:rsidRPr="00E245DD">
        <w:rPr>
          <w:rFonts w:ascii="Arial" w:hAnsi="Arial" w:cs="Arial"/>
          <w:lang w:val="pt-BR"/>
        </w:rPr>
        <w:t>, dispõe que: Art. 24. Com base no documento que formaliza a demanda, a equipe de Planejamento da Contratação deve realizar os Estudos Preliminares, conforme as diretrizes constantes do Anexo III.</w:t>
      </w:r>
    </w:p>
    <w:p w14:paraId="2DE07FC5" w14:textId="77777777" w:rsidR="0062381A" w:rsidRPr="00E245DD" w:rsidRDefault="0062381A" w:rsidP="0062381A">
      <w:pPr>
        <w:pStyle w:val="GradeColorida-nfase11"/>
        <w:rPr>
          <w:rFonts w:ascii="Arial" w:eastAsia="Ecofont_Spranq_eco_Sans" w:hAnsi="Arial" w:cs="Arial"/>
        </w:rPr>
      </w:pPr>
      <w:r w:rsidRPr="00E245DD">
        <w:rPr>
          <w:rFonts w:ascii="Arial" w:hAnsi="Arial" w:cs="Arial"/>
          <w:lang w:val="pt-BR"/>
        </w:rPr>
        <w:t xml:space="preserve">Também </w:t>
      </w:r>
      <w:r w:rsidRPr="00E245DD">
        <w:rPr>
          <w:rFonts w:ascii="Arial" w:hAnsi="Arial" w:cs="Arial"/>
        </w:rPr>
        <w:t>Jessé Torres Pereira Junior leciona que:</w:t>
      </w:r>
    </w:p>
    <w:p w14:paraId="189265B6" w14:textId="77777777" w:rsidR="0062381A" w:rsidRPr="00E245DD" w:rsidRDefault="0062381A" w:rsidP="0062381A">
      <w:pPr>
        <w:pStyle w:val="GradeColorida-nfase11"/>
        <w:rPr>
          <w:rFonts w:ascii="Arial" w:hAnsi="Arial" w:cs="Arial"/>
          <w:szCs w:val="20"/>
        </w:rPr>
      </w:pPr>
      <w:r w:rsidRPr="00E245DD">
        <w:rPr>
          <w:rFonts w:ascii="Arial" w:eastAsia="Ecofont_Spranq_eco_Sans" w:hAnsi="Arial" w:cs="Arial"/>
        </w:rPr>
        <w:t>“</w:t>
      </w:r>
      <w:r w:rsidRPr="00E245DD">
        <w:rPr>
          <w:rFonts w:ascii="Arial" w:hAnsi="Arial" w:cs="Arial"/>
        </w:rPr>
        <w:t>Durante o estudo preliminar, avaliam-se questões que possibilitarão a elaboração de anteprojeto em conformidade com as necessidades administrativas e as características do objeto a licitar, ou a contratar de forma direta. Tal estudo leva em conta aspectos como:</w:t>
      </w:r>
    </w:p>
    <w:p w14:paraId="4354B2FC" w14:textId="77777777" w:rsidR="0062381A" w:rsidRPr="00E245DD" w:rsidRDefault="0062381A" w:rsidP="0062381A">
      <w:pPr>
        <w:pStyle w:val="GradeColorida-nfase11"/>
        <w:rPr>
          <w:rFonts w:ascii="Arial" w:hAnsi="Arial" w:cs="Arial"/>
          <w:szCs w:val="20"/>
        </w:rPr>
      </w:pPr>
      <w:r w:rsidRPr="00E245DD">
        <w:rPr>
          <w:rFonts w:ascii="Arial" w:hAnsi="Arial" w:cs="Arial"/>
        </w:rPr>
        <w:t>a) adequação técnica; b) funcionalidade; c) requisitos ambientais; d) adequação às normas vigentes (requisitos de limites e áreas de ocupação, normas de urbanização, leis de proteção ambiental etc.); e) possível movimento de terra decorrente da implantação, necessidade de estabilizar taludes, construir muros de arrimo ou fundações especiais; f) processo construtivo a ser empregado; g) possibilidade de racionalização do processo construtivo; h) existência de fornecedores que deem respostas às soluções sob consideração; i) estimativa preliminar de custo e viabilidade econômico-financeira do objeto.” Políticas públicas nas licitações e contratações administrativas. Belo Horizonte: Fórum, 2ª ed., 2012, p. 154.</w:t>
      </w:r>
    </w:p>
    <w:p w14:paraId="23634C68" w14:textId="77777777" w:rsidR="0062381A" w:rsidRPr="00E245DD" w:rsidRDefault="0062381A" w:rsidP="0062381A">
      <w:pPr>
        <w:pStyle w:val="GradeColorida-nfase11"/>
        <w:rPr>
          <w:rFonts w:ascii="Arial" w:eastAsia="Ecofont_Spranq_eco_Sans" w:hAnsi="Arial" w:cs="Arial"/>
        </w:rPr>
      </w:pPr>
      <w:r w:rsidRPr="00E245DD">
        <w:rPr>
          <w:rFonts w:ascii="Arial" w:hAnsi="Arial" w:cs="Arial"/>
        </w:rPr>
        <w:t xml:space="preserve">O mesmo autor também ensina sobre o anteprojeto: </w:t>
      </w:r>
    </w:p>
    <w:p w14:paraId="337709F9" w14:textId="77777777" w:rsidR="0062381A" w:rsidRPr="00E245DD" w:rsidRDefault="0062381A" w:rsidP="0062381A">
      <w:pPr>
        <w:pStyle w:val="GradeColorida-nfase11"/>
        <w:rPr>
          <w:rFonts w:ascii="Arial" w:hAnsi="Arial" w:cs="Arial"/>
          <w:szCs w:val="20"/>
        </w:rPr>
      </w:pPr>
      <w:r w:rsidRPr="00E245DD">
        <w:rPr>
          <w:rFonts w:ascii="Arial" w:eastAsia="Ecofont_Spranq_eco_Sans" w:hAnsi="Arial" w:cs="Arial"/>
        </w:rPr>
        <w:t>“</w:t>
      </w:r>
      <w:r w:rsidRPr="00E245DD">
        <w:rPr>
          <w:rFonts w:ascii="Arial" w:hAnsi="Arial" w:cs="Arial"/>
        </w:rPr>
        <w:t>(...) Anteprojeto</w:t>
      </w:r>
    </w:p>
    <w:p w14:paraId="78C66747" w14:textId="77777777" w:rsidR="0062381A" w:rsidRPr="00E245DD" w:rsidRDefault="0062381A" w:rsidP="0062381A">
      <w:pPr>
        <w:pStyle w:val="GradeColorida-nfase11"/>
        <w:rPr>
          <w:rFonts w:ascii="Arial" w:hAnsi="Arial" w:cs="Arial"/>
          <w:szCs w:val="20"/>
        </w:rPr>
      </w:pPr>
      <w:r w:rsidRPr="00E245DD">
        <w:rPr>
          <w:rFonts w:ascii="Arial" w:hAnsi="Arial" w:cs="Arial"/>
        </w:rPr>
        <w:t>Nesta fase, avaliam-se questões relativas à viabilidade da execução da obra ou da prestação do serviço, sob a ótica da racionalização das atividades desde os seus primeiros estágios de desenvolvimento.</w:t>
      </w:r>
    </w:p>
    <w:p w14:paraId="6E74F61E" w14:textId="77777777" w:rsidR="0062381A" w:rsidRPr="00642FD3" w:rsidRDefault="0062381A" w:rsidP="0062381A">
      <w:pPr>
        <w:pStyle w:val="GradeColorida-nfase11"/>
        <w:rPr>
          <w:rFonts w:ascii="Arial" w:hAnsi="Arial" w:cs="Arial"/>
          <w:szCs w:val="20"/>
        </w:rPr>
      </w:pPr>
      <w:r w:rsidRPr="00642FD3">
        <w:rPr>
          <w:rFonts w:ascii="Arial" w:hAnsi="Arial" w:cs="Arial"/>
        </w:rPr>
        <w:t>Em geral, a elaboração de anteprojeto compreende as especificações e técnicas que serão empregadas, a definição das frentes de serviço, a sequência das atividades, o uso e as características dos equipamentos necessários.</w:t>
      </w:r>
    </w:p>
    <w:p w14:paraId="1812C953" w14:textId="77777777" w:rsidR="0062381A" w:rsidRPr="00642FD3" w:rsidRDefault="0062381A" w:rsidP="0062381A">
      <w:pPr>
        <w:pStyle w:val="GradeColorida-nfase11"/>
        <w:rPr>
          <w:rFonts w:ascii="Arial" w:hAnsi="Arial" w:cs="Arial"/>
          <w:szCs w:val="20"/>
        </w:rPr>
      </w:pPr>
      <w:r w:rsidRPr="00642FD3">
        <w:rPr>
          <w:rFonts w:ascii="Arial" w:hAnsi="Arial" w:cs="Arial"/>
        </w:rPr>
        <w:lastRenderedPageBreak/>
        <w:t xml:space="preserve">O anteprojeto considerará as atividades associadas à execução, com o fim de evitar possíveis interferências externas. </w:t>
      </w:r>
    </w:p>
    <w:p w14:paraId="23C22256" w14:textId="77777777" w:rsidR="0062381A" w:rsidRPr="00642FD3" w:rsidRDefault="0062381A" w:rsidP="0062381A">
      <w:pPr>
        <w:pStyle w:val="GradeColorida-nfase11"/>
        <w:rPr>
          <w:rFonts w:ascii="Arial" w:hAnsi="Arial" w:cs="Arial"/>
        </w:rPr>
      </w:pPr>
      <w:r w:rsidRPr="00642FD3">
        <w:rPr>
          <w:rFonts w:ascii="Arial" w:hAnsi="Arial" w:cs="Arial"/>
        </w:rPr>
        <w:t>O detalhamento destas questões depende das peculiaridades do empreendimento e dos processos executivos a serem adotados. O planejamento e a programação do projeto devem ser realistas e orientados quanto aos condicionamentos técnicos e de execução das tarefas.” Ibid., p. 154-155.</w:t>
      </w:r>
    </w:p>
    <w:p w14:paraId="69AC0505" w14:textId="77777777" w:rsidR="0062381A" w:rsidRPr="00642FD3" w:rsidRDefault="0062381A" w:rsidP="0062381A">
      <w:pPr>
        <w:pStyle w:val="GradeColorida-nfase11"/>
        <w:rPr>
          <w:rFonts w:ascii="Arial" w:hAnsi="Arial" w:cs="Arial"/>
        </w:rPr>
      </w:pPr>
      <w:r w:rsidRPr="00642FD3">
        <w:rPr>
          <w:rFonts w:ascii="Arial" w:hAnsi="Arial" w:cs="Arial"/>
        </w:rPr>
        <w:t>As orientações do Tribunal de Contas da União, constantes em seu Manual intitulado “Obras públicas: recomendações básicas para a contratação e fiscalização de obras de edificações públicas”, 3ª edição, referentes à elaboração de estudo técnico preliminar ou anteprojeto, podem ser estendidas à contratação de serviço de engenharia: “Os projetos para construção, reforma ou ampliação de um empreendimento serão elaborados em três etapas sucessivas: estudo preliminar ou anteprojeto – realizado na fase preliminar à licitação –, projeto básico e projeto executivo. Todos esses estudos e projetos deverão ser desenvolvidos de forma que guardem sintonia entre si, tenham consistência material e atendam às diretrizes gerais do programa de necessidades e dos estudos de viabilidade”.</w:t>
      </w:r>
    </w:p>
    <w:p w14:paraId="07499179" w14:textId="77777777" w:rsidR="0062381A" w:rsidRPr="00642FD3" w:rsidRDefault="0062381A" w:rsidP="0062381A">
      <w:pPr>
        <w:rPr>
          <w:lang w:val="x-none"/>
        </w:rPr>
      </w:pPr>
    </w:p>
    <w:p w14:paraId="2C5E7DB7" w14:textId="77777777" w:rsidR="0062381A" w:rsidRPr="00642FD3" w:rsidRDefault="0062381A" w:rsidP="0062381A">
      <w:pPr>
        <w:spacing w:after="120"/>
        <w:ind w:right="-15"/>
        <w:rPr>
          <w:rFonts w:cs="Arial"/>
          <w:bCs/>
          <w:color w:val="000000"/>
          <w:szCs w:val="20"/>
        </w:rPr>
      </w:pPr>
    </w:p>
    <w:p w14:paraId="40099625" w14:textId="77777777" w:rsidR="0062381A" w:rsidRPr="00642FD3" w:rsidRDefault="0062381A" w:rsidP="0062381A">
      <w:pPr>
        <w:spacing w:after="120" w:line="276" w:lineRule="auto"/>
        <w:ind w:right="-15"/>
        <w:jc w:val="center"/>
        <w:rPr>
          <w:rFonts w:cs="Arial"/>
          <w:b/>
          <w:bCs/>
          <w:color w:val="000000" w:themeColor="text1"/>
          <w:szCs w:val="20"/>
        </w:rPr>
      </w:pPr>
      <w:r w:rsidRPr="00642FD3">
        <w:rPr>
          <w:rFonts w:cs="Arial"/>
          <w:b/>
          <w:bCs/>
          <w:color w:val="000000" w:themeColor="text1"/>
          <w:szCs w:val="20"/>
        </w:rPr>
        <w:t>MODELO DE TERMO DE REFERÊNCIA</w:t>
      </w:r>
    </w:p>
    <w:p w14:paraId="4AD1D9EA" w14:textId="77777777" w:rsidR="0062381A" w:rsidRPr="00642FD3" w:rsidRDefault="0062381A" w:rsidP="0062381A">
      <w:pPr>
        <w:spacing w:after="120" w:line="276" w:lineRule="auto"/>
        <w:ind w:right="-15"/>
        <w:jc w:val="center"/>
        <w:rPr>
          <w:rFonts w:cs="Arial"/>
          <w:b/>
          <w:bCs/>
          <w:iCs/>
          <w:szCs w:val="20"/>
        </w:rPr>
      </w:pPr>
      <w:r w:rsidRPr="00642FD3">
        <w:rPr>
          <w:rFonts w:cs="Arial"/>
          <w:b/>
          <w:bCs/>
          <w:color w:val="000000" w:themeColor="text1"/>
          <w:szCs w:val="20"/>
        </w:rPr>
        <w:t xml:space="preserve">SERVIÇOS </w:t>
      </w:r>
      <w:r w:rsidRPr="00642FD3">
        <w:rPr>
          <w:rFonts w:cs="Arial"/>
          <w:b/>
          <w:bCs/>
          <w:szCs w:val="20"/>
        </w:rPr>
        <w:t>COMUNS</w:t>
      </w:r>
      <w:r w:rsidRPr="00642FD3">
        <w:rPr>
          <w:rFonts w:cs="Arial"/>
          <w:b/>
          <w:bCs/>
          <w:color w:val="000000" w:themeColor="text1"/>
          <w:szCs w:val="20"/>
        </w:rPr>
        <w:t xml:space="preserve"> DE ENGENHARIA</w:t>
      </w:r>
    </w:p>
    <w:p w14:paraId="6FA1C2FE" w14:textId="77777777" w:rsidR="0062381A" w:rsidRPr="00642FD3" w:rsidRDefault="0062381A" w:rsidP="0062381A">
      <w:pPr>
        <w:pStyle w:val="Citao"/>
        <w:rPr>
          <w:rFonts w:cs="Arial"/>
          <w:color w:val="auto"/>
          <w:szCs w:val="20"/>
        </w:rPr>
      </w:pPr>
      <w:r w:rsidRPr="00642FD3">
        <w:rPr>
          <w:rFonts w:cs="Arial"/>
          <w:b/>
          <w:szCs w:val="20"/>
        </w:rPr>
        <w:t>Nota explicativa</w:t>
      </w:r>
      <w:r w:rsidRPr="00642FD3">
        <w:rPr>
          <w:rFonts w:cs="Arial"/>
          <w:szCs w:val="20"/>
        </w:rPr>
        <w:t xml:space="preserve">: </w:t>
      </w:r>
      <w:r w:rsidRPr="00642FD3">
        <w:rPr>
          <w:rFonts w:cs="Arial"/>
          <w:color w:val="auto"/>
          <w:szCs w:val="20"/>
        </w:rPr>
        <w:t xml:space="preserve">Importante perceber que não é necessariamente o objeto do contrato que define a condição do serviço como contínuo “COM” ou “SEM” dedicação exclusiva de mão de obra. Tal enquadramento é condicionado pelo modelo de execução contratual. </w:t>
      </w:r>
    </w:p>
    <w:p w14:paraId="2BC27413" w14:textId="77777777" w:rsidR="0062381A" w:rsidRPr="00642FD3" w:rsidRDefault="0062381A" w:rsidP="0062381A">
      <w:pPr>
        <w:pStyle w:val="Citao"/>
        <w:rPr>
          <w:rFonts w:cs="Arial"/>
          <w:color w:val="auto"/>
          <w:szCs w:val="20"/>
        </w:rPr>
      </w:pPr>
      <w:r w:rsidRPr="00642FD3">
        <w:rPr>
          <w:rFonts w:cs="Arial"/>
          <w:color w:val="auto"/>
          <w:szCs w:val="20"/>
        </w:rPr>
        <w:t>Um mesmo serviço pode, dependendo da forma de execução, ser classificado como contínuo com dedicação exclusiva de mão de obra ou como contínuo sem dedicação exclusiva de mão de obra. Exemplo didático é o serviço de manutenção preventiva e corretiva de aparelhos de ar condicionado. Em uma pequena unidade administrativa, detentora de poucos aparelhos, na qual o serviço de manutenção será executado eventualmente, não faz sentido a disposição diária de um trabalhador da empresa terceirizada, que restará ocioso, pois a efetiva execução da atividade contratada será realizada, apenas, quando provocada a demanda. Já em uma unidade administrativa de maior porte, na qual existam dezenas ou centenas de aparelhos, a constante necessidade de manutenção pode tornar mais econômica e vantajosa a disposição de um ou mais trabalhadores da empresa, diariamente, no interior da organização pública.</w:t>
      </w:r>
    </w:p>
    <w:p w14:paraId="5DEBC2A9" w14:textId="77777777" w:rsidR="0062381A" w:rsidRPr="00642FD3" w:rsidRDefault="0062381A" w:rsidP="0062381A">
      <w:pPr>
        <w:spacing w:after="120" w:line="276" w:lineRule="auto"/>
        <w:ind w:right="-15"/>
        <w:jc w:val="center"/>
        <w:rPr>
          <w:rFonts w:cs="Arial"/>
          <w:bCs/>
          <w:i/>
          <w:color w:val="FF0000"/>
          <w:szCs w:val="20"/>
        </w:rPr>
      </w:pPr>
    </w:p>
    <w:p w14:paraId="3897AB5B" w14:textId="77777777" w:rsidR="0062381A" w:rsidRPr="00642FD3" w:rsidRDefault="0062381A" w:rsidP="0062381A">
      <w:pPr>
        <w:spacing w:after="120" w:line="276" w:lineRule="auto"/>
        <w:ind w:right="-15"/>
        <w:jc w:val="center"/>
        <w:rPr>
          <w:rFonts w:cs="Arial"/>
          <w:bCs/>
          <w:i/>
          <w:color w:val="FF0000"/>
          <w:szCs w:val="20"/>
        </w:rPr>
      </w:pPr>
    </w:p>
    <w:p w14:paraId="2D95935B" w14:textId="77777777" w:rsidR="0062381A" w:rsidRPr="00642FD3" w:rsidRDefault="0062381A" w:rsidP="0062381A">
      <w:pPr>
        <w:spacing w:after="120" w:line="276" w:lineRule="auto"/>
        <w:ind w:right="-15"/>
        <w:jc w:val="center"/>
        <w:rPr>
          <w:rFonts w:cs="Arial"/>
          <w:color w:val="000000" w:themeColor="text1"/>
          <w:szCs w:val="20"/>
        </w:rPr>
      </w:pPr>
      <w:r w:rsidRPr="00642FD3">
        <w:rPr>
          <w:rFonts w:cs="Arial"/>
          <w:i/>
          <w:iCs/>
          <w:color w:val="FF0000"/>
          <w:szCs w:val="20"/>
        </w:rPr>
        <w:t xml:space="preserve">ÓRGÃO OU ENTIDADE PÚBLICA </w:t>
      </w:r>
    </w:p>
    <w:p w14:paraId="5E42E6F8" w14:textId="77777777" w:rsidR="0062381A" w:rsidRPr="00642FD3" w:rsidRDefault="0062381A" w:rsidP="0062381A">
      <w:pPr>
        <w:spacing w:after="120" w:line="276" w:lineRule="auto"/>
        <w:ind w:right="-15"/>
        <w:jc w:val="center"/>
        <w:rPr>
          <w:rFonts w:cs="Arial"/>
          <w:color w:val="000000" w:themeColor="text1"/>
          <w:szCs w:val="20"/>
        </w:rPr>
      </w:pPr>
      <w:r w:rsidRPr="00642FD3">
        <w:rPr>
          <w:rFonts w:cs="Arial"/>
          <w:color w:val="000000" w:themeColor="text1"/>
          <w:szCs w:val="20"/>
        </w:rPr>
        <w:t>PREGÃO Nº ....../20...</w:t>
      </w:r>
    </w:p>
    <w:p w14:paraId="47A39AED" w14:textId="77777777" w:rsidR="0062381A" w:rsidRPr="00642FD3" w:rsidRDefault="0062381A" w:rsidP="0062381A">
      <w:pPr>
        <w:spacing w:after="120" w:line="276" w:lineRule="auto"/>
        <w:ind w:right="-15"/>
        <w:jc w:val="center"/>
        <w:rPr>
          <w:rFonts w:cs="Arial"/>
          <w:color w:val="000000" w:themeColor="text1"/>
          <w:szCs w:val="20"/>
        </w:rPr>
      </w:pPr>
      <w:r w:rsidRPr="00642FD3">
        <w:rPr>
          <w:rFonts w:cs="Arial"/>
          <w:color w:val="000000" w:themeColor="text1"/>
          <w:szCs w:val="20"/>
        </w:rPr>
        <w:t>(Processo Administrativo nº...........)</w:t>
      </w:r>
    </w:p>
    <w:p w14:paraId="6A7B3FFA" w14:textId="77777777" w:rsidR="0062381A" w:rsidRPr="00642FD3" w:rsidRDefault="0062381A" w:rsidP="0062381A">
      <w:pPr>
        <w:spacing w:after="120" w:line="276" w:lineRule="auto"/>
        <w:ind w:right="-15"/>
        <w:jc w:val="center"/>
        <w:rPr>
          <w:rFonts w:cs="Arial"/>
          <w:bCs/>
          <w:color w:val="000000"/>
          <w:szCs w:val="20"/>
        </w:rPr>
      </w:pPr>
    </w:p>
    <w:p w14:paraId="15523769" w14:textId="77777777" w:rsidR="0062381A" w:rsidRPr="00642FD3" w:rsidRDefault="0062381A" w:rsidP="00DD3BDE">
      <w:pPr>
        <w:numPr>
          <w:ilvl w:val="0"/>
          <w:numId w:val="4"/>
        </w:numPr>
        <w:suppressAutoHyphens/>
        <w:spacing w:after="120" w:line="276" w:lineRule="auto"/>
        <w:ind w:left="0" w:right="-15" w:firstLine="0"/>
        <w:jc w:val="both"/>
        <w:rPr>
          <w:rFonts w:cs="Arial"/>
          <w:b/>
          <w:bCs/>
          <w:szCs w:val="20"/>
        </w:rPr>
      </w:pPr>
      <w:r w:rsidRPr="00642FD3">
        <w:rPr>
          <w:rFonts w:cs="Arial"/>
          <w:b/>
          <w:bCs/>
          <w:color w:val="000000" w:themeColor="text1"/>
          <w:szCs w:val="20"/>
        </w:rPr>
        <w:t>OBJETO</w:t>
      </w:r>
    </w:p>
    <w:p w14:paraId="0E24659A" w14:textId="77777777" w:rsidR="0062381A" w:rsidRPr="00642FD3" w:rsidRDefault="0062381A" w:rsidP="00DD3BDE">
      <w:pPr>
        <w:numPr>
          <w:ilvl w:val="1"/>
          <w:numId w:val="4"/>
        </w:numPr>
        <w:spacing w:before="120" w:after="120" w:line="276" w:lineRule="auto"/>
        <w:ind w:left="425" w:firstLine="0"/>
        <w:jc w:val="both"/>
        <w:rPr>
          <w:rFonts w:cs="Arial"/>
          <w:b/>
          <w:bCs/>
          <w:szCs w:val="20"/>
        </w:rPr>
      </w:pPr>
      <w:r w:rsidRPr="00642FD3">
        <w:rPr>
          <w:rFonts w:cs="Arial"/>
          <w:i/>
          <w:iCs/>
          <w:color w:val="FF0000"/>
          <w:szCs w:val="20"/>
        </w:rPr>
        <w:t>Contratação de..........................................................., conforme condições, quantidades e exigências estabelecidas neste instrumento e seus anexos:</w:t>
      </w:r>
      <w:r w:rsidRPr="00642FD3">
        <w:rPr>
          <w:rFonts w:cs="Arial"/>
          <w:b/>
          <w:bCs/>
          <w:szCs w:val="20"/>
        </w:rPr>
        <w:t xml:space="preserve"> </w:t>
      </w:r>
    </w:p>
    <w:tbl>
      <w:tblPr>
        <w:tblW w:w="8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5"/>
        <w:gridCol w:w="2126"/>
        <w:gridCol w:w="1276"/>
      </w:tblGrid>
      <w:tr w:rsidR="0062381A" w:rsidRPr="00642FD3" w14:paraId="6139BB99" w14:textId="77777777" w:rsidTr="004F59DA">
        <w:tc>
          <w:tcPr>
            <w:tcW w:w="851" w:type="dxa"/>
            <w:tcBorders>
              <w:top w:val="single" w:sz="4" w:space="0" w:color="000000"/>
              <w:left w:val="single" w:sz="4" w:space="0" w:color="000000"/>
              <w:bottom w:val="single" w:sz="4" w:space="0" w:color="000000"/>
              <w:right w:val="single" w:sz="4" w:space="0" w:color="000000"/>
            </w:tcBorders>
          </w:tcPr>
          <w:p w14:paraId="255A901A"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ITEM</w:t>
            </w:r>
          </w:p>
          <w:p w14:paraId="1E56F00B" w14:textId="77777777" w:rsidR="0062381A" w:rsidRPr="00642FD3" w:rsidRDefault="0062381A" w:rsidP="004F59DA">
            <w:pPr>
              <w:widowControl w:val="0"/>
              <w:jc w:val="center"/>
              <w:rPr>
                <w:rFonts w:cs="Arial"/>
                <w:color w:val="FF0000"/>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08438B20" w14:textId="77777777" w:rsidR="0062381A" w:rsidRPr="00642FD3" w:rsidRDefault="0062381A" w:rsidP="004F59DA">
            <w:pPr>
              <w:jc w:val="center"/>
              <w:rPr>
                <w:rFonts w:cs="Arial"/>
                <w:bCs/>
                <w:color w:val="FF0000"/>
                <w:szCs w:val="20"/>
              </w:rPr>
            </w:pPr>
            <w:r w:rsidRPr="00642FD3">
              <w:rPr>
                <w:rFonts w:cs="Arial"/>
                <w:bCs/>
                <w:color w:val="FF0000"/>
                <w:szCs w:val="20"/>
              </w:rPr>
              <w:t>DESCRIÇÃO/</w:t>
            </w:r>
          </w:p>
          <w:p w14:paraId="223CF5C9" w14:textId="77777777" w:rsidR="0062381A" w:rsidRPr="00642FD3" w:rsidRDefault="0062381A" w:rsidP="004F59DA">
            <w:pPr>
              <w:widowControl w:val="0"/>
              <w:jc w:val="center"/>
              <w:rPr>
                <w:rFonts w:cs="Arial"/>
                <w:color w:val="FF0000"/>
                <w:szCs w:val="20"/>
              </w:rPr>
            </w:pPr>
            <w:r w:rsidRPr="00642FD3">
              <w:rPr>
                <w:rFonts w:cs="Arial"/>
                <w:bCs/>
                <w:color w:val="FF0000"/>
                <w:szCs w:val="20"/>
              </w:rPr>
              <w:t>ESPECIFICAÇÃO</w:t>
            </w:r>
          </w:p>
        </w:tc>
        <w:tc>
          <w:tcPr>
            <w:tcW w:w="2126" w:type="dxa"/>
            <w:tcBorders>
              <w:top w:val="single" w:sz="4" w:space="0" w:color="000000"/>
              <w:left w:val="single" w:sz="4" w:space="0" w:color="000000"/>
              <w:bottom w:val="single" w:sz="4" w:space="0" w:color="000000"/>
              <w:right w:val="single" w:sz="4" w:space="0" w:color="000000"/>
            </w:tcBorders>
            <w:hideMark/>
          </w:tcPr>
          <w:p w14:paraId="17ADEB7A"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062F576E"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Quantidade</w:t>
            </w:r>
          </w:p>
        </w:tc>
      </w:tr>
      <w:tr w:rsidR="0062381A" w:rsidRPr="00642FD3" w14:paraId="47D54942"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7EDED5F6"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45C34876" w14:textId="77777777" w:rsidR="0062381A" w:rsidRPr="00642FD3" w:rsidRDefault="0062381A" w:rsidP="004F59DA">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6FBFA7B6"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2691F0F2" w14:textId="77777777" w:rsidR="0062381A" w:rsidRPr="00642FD3" w:rsidRDefault="0062381A" w:rsidP="004F59DA">
            <w:pPr>
              <w:widowControl w:val="0"/>
              <w:spacing w:after="120" w:line="276" w:lineRule="auto"/>
              <w:rPr>
                <w:rFonts w:cs="Arial"/>
                <w:color w:val="FF0000"/>
                <w:szCs w:val="20"/>
              </w:rPr>
            </w:pPr>
          </w:p>
        </w:tc>
      </w:tr>
      <w:tr w:rsidR="0062381A" w:rsidRPr="00642FD3" w14:paraId="6524FE4B"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5C683E8B"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263444F9" w14:textId="77777777" w:rsidR="0062381A" w:rsidRPr="00642FD3" w:rsidRDefault="0062381A" w:rsidP="004F59DA">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3E46BC34"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AAEF620" w14:textId="77777777" w:rsidR="0062381A" w:rsidRPr="00642FD3" w:rsidRDefault="0062381A" w:rsidP="004F59DA">
            <w:pPr>
              <w:widowControl w:val="0"/>
              <w:spacing w:after="120" w:line="276" w:lineRule="auto"/>
              <w:rPr>
                <w:rFonts w:cs="Arial"/>
                <w:color w:val="FF0000"/>
                <w:szCs w:val="20"/>
              </w:rPr>
            </w:pPr>
          </w:p>
        </w:tc>
      </w:tr>
      <w:tr w:rsidR="0062381A" w:rsidRPr="00642FD3" w14:paraId="3D7D85A1"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573C66D3"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434195DA" w14:textId="77777777" w:rsidR="0062381A" w:rsidRPr="00642FD3" w:rsidRDefault="0062381A" w:rsidP="004F59DA">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461EA6EF"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20F6F764" w14:textId="77777777" w:rsidR="0062381A" w:rsidRPr="00642FD3" w:rsidRDefault="0062381A" w:rsidP="004F59DA">
            <w:pPr>
              <w:widowControl w:val="0"/>
              <w:spacing w:after="120" w:line="276" w:lineRule="auto"/>
              <w:rPr>
                <w:rFonts w:cs="Arial"/>
                <w:color w:val="FF0000"/>
                <w:szCs w:val="20"/>
              </w:rPr>
            </w:pPr>
          </w:p>
        </w:tc>
      </w:tr>
      <w:tr w:rsidR="0062381A" w:rsidRPr="00642FD3" w14:paraId="09ECAE3A"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137C4436"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w:t>
            </w:r>
          </w:p>
        </w:tc>
        <w:tc>
          <w:tcPr>
            <w:tcW w:w="4565" w:type="dxa"/>
            <w:tcBorders>
              <w:top w:val="single" w:sz="4" w:space="0" w:color="000000"/>
              <w:left w:val="single" w:sz="4" w:space="0" w:color="000000"/>
              <w:bottom w:val="single" w:sz="4" w:space="0" w:color="000000"/>
              <w:right w:val="single" w:sz="4" w:space="0" w:color="000000"/>
            </w:tcBorders>
          </w:tcPr>
          <w:p w14:paraId="2151937A" w14:textId="77777777" w:rsidR="0062381A" w:rsidRPr="00642FD3" w:rsidRDefault="0062381A" w:rsidP="004F59DA">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36A37"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1F5E90FB" w14:textId="77777777" w:rsidR="0062381A" w:rsidRPr="00642FD3" w:rsidRDefault="0062381A" w:rsidP="004F59DA">
            <w:pPr>
              <w:widowControl w:val="0"/>
              <w:spacing w:after="120" w:line="276" w:lineRule="auto"/>
              <w:rPr>
                <w:rFonts w:cs="Arial"/>
                <w:color w:val="FF0000"/>
                <w:szCs w:val="20"/>
              </w:rPr>
            </w:pPr>
          </w:p>
        </w:tc>
      </w:tr>
    </w:tbl>
    <w:p w14:paraId="57E48DA8" w14:textId="77777777" w:rsidR="0062381A" w:rsidRPr="00642FD3" w:rsidRDefault="0062381A" w:rsidP="0062381A">
      <w:pPr>
        <w:spacing w:after="160" w:line="259" w:lineRule="auto"/>
        <w:contextualSpacing/>
        <w:jc w:val="both"/>
        <w:rPr>
          <w:rFonts w:cs="Arial"/>
          <w:szCs w:val="20"/>
        </w:rPr>
      </w:pPr>
    </w:p>
    <w:p w14:paraId="761B54C6" w14:textId="77777777" w:rsidR="0062381A" w:rsidRPr="00642FD3" w:rsidRDefault="0062381A" w:rsidP="0062381A">
      <w:pPr>
        <w:autoSpaceDE w:val="0"/>
        <w:spacing w:after="120" w:line="276" w:lineRule="auto"/>
        <w:jc w:val="both"/>
        <w:rPr>
          <w:rFonts w:cs="Arial"/>
          <w:b/>
          <w:color w:val="FF0000"/>
          <w:szCs w:val="20"/>
          <w:u w:val="single"/>
        </w:rPr>
      </w:pPr>
      <w:r w:rsidRPr="00642FD3">
        <w:rPr>
          <w:rFonts w:cs="Arial"/>
          <w:b/>
          <w:color w:val="FF0000"/>
          <w:szCs w:val="20"/>
          <w:u w:val="single"/>
        </w:rPr>
        <w:lastRenderedPageBreak/>
        <w:t>OU</w:t>
      </w:r>
    </w:p>
    <w:p w14:paraId="11901B9B" w14:textId="77777777" w:rsidR="0062381A" w:rsidRPr="00642FD3" w:rsidRDefault="0062381A" w:rsidP="0062381A">
      <w:pPr>
        <w:autoSpaceDE w:val="0"/>
        <w:spacing w:after="120" w:line="276" w:lineRule="auto"/>
        <w:jc w:val="both"/>
        <w:rPr>
          <w:rFonts w:cs="Arial"/>
          <w:b/>
          <w:color w:val="000000"/>
          <w:szCs w:val="20"/>
          <w:u w:val="single"/>
        </w:rPr>
      </w:pPr>
    </w:p>
    <w:tbl>
      <w:tblPr>
        <w:tblW w:w="89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63"/>
        <w:gridCol w:w="992"/>
        <w:gridCol w:w="1275"/>
        <w:gridCol w:w="1274"/>
      </w:tblGrid>
      <w:tr w:rsidR="0062381A" w:rsidRPr="00642FD3" w14:paraId="3A621288" w14:textId="77777777" w:rsidTr="004F59DA">
        <w:tc>
          <w:tcPr>
            <w:tcW w:w="851" w:type="dxa"/>
            <w:tcBorders>
              <w:top w:val="single" w:sz="4" w:space="0" w:color="000000"/>
              <w:left w:val="single" w:sz="4" w:space="0" w:color="000000"/>
              <w:bottom w:val="single" w:sz="4" w:space="0" w:color="000000"/>
              <w:right w:val="single" w:sz="4" w:space="0" w:color="000000"/>
            </w:tcBorders>
          </w:tcPr>
          <w:p w14:paraId="607FBD88"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ITEM</w:t>
            </w:r>
          </w:p>
          <w:p w14:paraId="1F96FB67" w14:textId="77777777" w:rsidR="0062381A" w:rsidRPr="00642FD3" w:rsidRDefault="0062381A" w:rsidP="004F59DA">
            <w:pPr>
              <w:widowControl w:val="0"/>
              <w:jc w:val="center"/>
              <w:rPr>
                <w:rFonts w:cs="Arial"/>
                <w:color w:val="FF0000"/>
                <w:szCs w:val="20"/>
              </w:rPr>
            </w:pPr>
          </w:p>
        </w:tc>
        <w:tc>
          <w:tcPr>
            <w:tcW w:w="4565" w:type="dxa"/>
            <w:tcBorders>
              <w:top w:val="single" w:sz="4" w:space="0" w:color="000000"/>
              <w:left w:val="single" w:sz="4" w:space="0" w:color="000000"/>
              <w:bottom w:val="single" w:sz="4" w:space="0" w:color="000000"/>
              <w:right w:val="single" w:sz="4" w:space="0" w:color="000000"/>
            </w:tcBorders>
            <w:hideMark/>
          </w:tcPr>
          <w:p w14:paraId="7E374E98" w14:textId="77777777" w:rsidR="0062381A" w:rsidRPr="00642FD3" w:rsidRDefault="0062381A" w:rsidP="004F59DA">
            <w:pPr>
              <w:jc w:val="center"/>
              <w:rPr>
                <w:rFonts w:cs="Arial"/>
                <w:bCs/>
                <w:color w:val="FF0000"/>
                <w:szCs w:val="20"/>
              </w:rPr>
            </w:pPr>
            <w:r w:rsidRPr="00642FD3">
              <w:rPr>
                <w:rFonts w:cs="Arial"/>
                <w:bCs/>
                <w:color w:val="FF0000"/>
                <w:szCs w:val="20"/>
              </w:rPr>
              <w:t>DESCRIÇÃO/</w:t>
            </w:r>
          </w:p>
          <w:p w14:paraId="2ACF158E" w14:textId="77777777" w:rsidR="0062381A" w:rsidRPr="00642FD3" w:rsidRDefault="0062381A" w:rsidP="004F59DA">
            <w:pPr>
              <w:widowControl w:val="0"/>
              <w:jc w:val="center"/>
              <w:rPr>
                <w:rFonts w:cs="Arial"/>
                <w:color w:val="FF0000"/>
                <w:szCs w:val="20"/>
              </w:rPr>
            </w:pPr>
            <w:r w:rsidRPr="00642FD3">
              <w:rPr>
                <w:rFonts w:cs="Arial"/>
                <w:bCs/>
                <w:color w:val="FF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657AB7A2"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2FE3B3E5"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Quantidade</w:t>
            </w:r>
          </w:p>
        </w:tc>
        <w:tc>
          <w:tcPr>
            <w:tcW w:w="1275" w:type="dxa"/>
            <w:tcBorders>
              <w:top w:val="single" w:sz="4" w:space="0" w:color="000000"/>
              <w:left w:val="single" w:sz="4" w:space="0" w:color="000000"/>
              <w:bottom w:val="single" w:sz="4" w:space="0" w:color="000000"/>
              <w:right w:val="single" w:sz="4" w:space="0" w:color="000000"/>
            </w:tcBorders>
            <w:hideMark/>
          </w:tcPr>
          <w:p w14:paraId="4D791D33" w14:textId="77777777" w:rsidR="0062381A" w:rsidRPr="00642FD3" w:rsidRDefault="0062381A" w:rsidP="004F59DA">
            <w:pPr>
              <w:widowControl w:val="0"/>
              <w:jc w:val="center"/>
              <w:rPr>
                <w:rFonts w:cs="Arial"/>
                <w:bCs/>
                <w:color w:val="FF0000"/>
                <w:szCs w:val="20"/>
              </w:rPr>
            </w:pPr>
            <w:r w:rsidRPr="00642FD3">
              <w:rPr>
                <w:rFonts w:cs="Arial"/>
                <w:bCs/>
                <w:color w:val="FF0000"/>
                <w:szCs w:val="20"/>
              </w:rPr>
              <w:t xml:space="preserve">Valor de Referência </w:t>
            </w:r>
            <w:r w:rsidRPr="00642FD3">
              <w:rPr>
                <w:rFonts w:cs="Arial"/>
                <w:b/>
                <w:bCs/>
                <w:color w:val="FF0000"/>
                <w:szCs w:val="20"/>
              </w:rPr>
              <w:t>ou</w:t>
            </w:r>
            <w:r w:rsidRPr="00642FD3">
              <w:rPr>
                <w:rFonts w:cs="Arial"/>
                <w:bCs/>
                <w:color w:val="FF0000"/>
                <w:szCs w:val="20"/>
              </w:rPr>
              <w:t xml:space="preserve"> Valor Unitário Máximo Aceitável</w:t>
            </w:r>
          </w:p>
        </w:tc>
      </w:tr>
      <w:tr w:rsidR="0062381A" w:rsidRPr="00642FD3" w14:paraId="644BF771"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5F6DBF8D"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1</w:t>
            </w:r>
          </w:p>
        </w:tc>
        <w:tc>
          <w:tcPr>
            <w:tcW w:w="4565" w:type="dxa"/>
            <w:tcBorders>
              <w:top w:val="single" w:sz="4" w:space="0" w:color="000000"/>
              <w:left w:val="single" w:sz="4" w:space="0" w:color="000000"/>
              <w:bottom w:val="single" w:sz="4" w:space="0" w:color="000000"/>
              <w:right w:val="single" w:sz="4" w:space="0" w:color="000000"/>
            </w:tcBorders>
          </w:tcPr>
          <w:p w14:paraId="105A5D64" w14:textId="77777777" w:rsidR="0062381A" w:rsidRPr="00642FD3" w:rsidRDefault="0062381A" w:rsidP="004F59DA">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5BD7EA5"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01B07E6D" w14:textId="77777777" w:rsidR="0062381A" w:rsidRPr="00642FD3" w:rsidRDefault="0062381A" w:rsidP="004F59DA">
            <w:pPr>
              <w:widowControl w:val="0"/>
              <w:spacing w:after="120" w:line="276" w:lineRule="auto"/>
              <w:rPr>
                <w:rFonts w:cs="Arial"/>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6AEEC016" w14:textId="77777777" w:rsidR="0062381A" w:rsidRPr="00642FD3" w:rsidRDefault="0062381A" w:rsidP="004F59DA">
            <w:pPr>
              <w:widowControl w:val="0"/>
              <w:spacing w:after="120" w:line="276" w:lineRule="auto"/>
              <w:rPr>
                <w:rFonts w:cs="Arial"/>
                <w:color w:val="FF0000"/>
                <w:szCs w:val="20"/>
              </w:rPr>
            </w:pPr>
          </w:p>
        </w:tc>
      </w:tr>
      <w:tr w:rsidR="0062381A" w:rsidRPr="00642FD3" w14:paraId="4AFDD76B"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516086BD"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2</w:t>
            </w:r>
          </w:p>
        </w:tc>
        <w:tc>
          <w:tcPr>
            <w:tcW w:w="4565" w:type="dxa"/>
            <w:tcBorders>
              <w:top w:val="single" w:sz="4" w:space="0" w:color="000000"/>
              <w:left w:val="single" w:sz="4" w:space="0" w:color="000000"/>
              <w:bottom w:val="single" w:sz="4" w:space="0" w:color="000000"/>
              <w:right w:val="single" w:sz="4" w:space="0" w:color="000000"/>
            </w:tcBorders>
          </w:tcPr>
          <w:p w14:paraId="7F1DCE95" w14:textId="77777777" w:rsidR="0062381A" w:rsidRPr="00642FD3" w:rsidRDefault="0062381A" w:rsidP="004F59DA">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358B26BC"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659D6D6" w14:textId="77777777" w:rsidR="0062381A" w:rsidRPr="00642FD3" w:rsidRDefault="0062381A" w:rsidP="004F59DA">
            <w:pPr>
              <w:widowControl w:val="0"/>
              <w:spacing w:after="120" w:line="276" w:lineRule="auto"/>
              <w:rPr>
                <w:rFonts w:cs="Arial"/>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F938FBB" w14:textId="77777777" w:rsidR="0062381A" w:rsidRPr="00642FD3" w:rsidRDefault="0062381A" w:rsidP="004F59DA">
            <w:pPr>
              <w:widowControl w:val="0"/>
              <w:spacing w:after="120" w:line="276" w:lineRule="auto"/>
              <w:rPr>
                <w:rFonts w:cs="Arial"/>
                <w:color w:val="FF0000"/>
                <w:szCs w:val="20"/>
              </w:rPr>
            </w:pPr>
          </w:p>
        </w:tc>
      </w:tr>
      <w:tr w:rsidR="0062381A" w:rsidRPr="00642FD3" w14:paraId="2E4EDAF1"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073DFF96"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3</w:t>
            </w:r>
          </w:p>
        </w:tc>
        <w:tc>
          <w:tcPr>
            <w:tcW w:w="4565" w:type="dxa"/>
            <w:tcBorders>
              <w:top w:val="single" w:sz="4" w:space="0" w:color="000000"/>
              <w:left w:val="single" w:sz="4" w:space="0" w:color="000000"/>
              <w:bottom w:val="single" w:sz="4" w:space="0" w:color="000000"/>
              <w:right w:val="single" w:sz="4" w:space="0" w:color="000000"/>
            </w:tcBorders>
          </w:tcPr>
          <w:p w14:paraId="7082DD8E" w14:textId="77777777" w:rsidR="0062381A" w:rsidRPr="00642FD3" w:rsidRDefault="0062381A" w:rsidP="004F59DA">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677A7609"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600F355F" w14:textId="77777777" w:rsidR="0062381A" w:rsidRPr="00642FD3" w:rsidRDefault="0062381A" w:rsidP="004F59DA">
            <w:pPr>
              <w:widowControl w:val="0"/>
              <w:spacing w:after="120" w:line="276" w:lineRule="auto"/>
              <w:rPr>
                <w:rFonts w:cs="Arial"/>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427F7240" w14:textId="77777777" w:rsidR="0062381A" w:rsidRPr="00642FD3" w:rsidRDefault="0062381A" w:rsidP="004F59DA">
            <w:pPr>
              <w:widowControl w:val="0"/>
              <w:spacing w:after="120" w:line="276" w:lineRule="auto"/>
              <w:rPr>
                <w:rFonts w:cs="Arial"/>
                <w:color w:val="FF0000"/>
                <w:szCs w:val="20"/>
              </w:rPr>
            </w:pPr>
          </w:p>
        </w:tc>
      </w:tr>
      <w:tr w:rsidR="0062381A" w:rsidRPr="00642FD3" w14:paraId="50E250D6"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2232134A" w14:textId="77777777" w:rsidR="0062381A" w:rsidRPr="00642FD3" w:rsidRDefault="0062381A" w:rsidP="004F59DA">
            <w:pPr>
              <w:widowControl w:val="0"/>
              <w:spacing w:after="120" w:line="276" w:lineRule="auto"/>
              <w:jc w:val="center"/>
              <w:rPr>
                <w:rFonts w:cs="Arial"/>
                <w:color w:val="FF0000"/>
                <w:szCs w:val="20"/>
              </w:rPr>
            </w:pPr>
            <w:r w:rsidRPr="00642FD3">
              <w:rPr>
                <w:rFonts w:cs="Arial"/>
                <w:color w:val="FF0000"/>
                <w:szCs w:val="20"/>
              </w:rPr>
              <w:t>...</w:t>
            </w:r>
          </w:p>
        </w:tc>
        <w:tc>
          <w:tcPr>
            <w:tcW w:w="4565" w:type="dxa"/>
            <w:tcBorders>
              <w:top w:val="single" w:sz="4" w:space="0" w:color="000000"/>
              <w:left w:val="single" w:sz="4" w:space="0" w:color="000000"/>
              <w:bottom w:val="single" w:sz="4" w:space="0" w:color="000000"/>
              <w:right w:val="single" w:sz="4" w:space="0" w:color="000000"/>
            </w:tcBorders>
          </w:tcPr>
          <w:p w14:paraId="761AB926" w14:textId="77777777" w:rsidR="0062381A" w:rsidRPr="00642FD3" w:rsidRDefault="0062381A" w:rsidP="004F59DA">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A3DDAA4" w14:textId="77777777" w:rsidR="0062381A" w:rsidRPr="00642FD3" w:rsidRDefault="0062381A" w:rsidP="004F59DA">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31F9BEE3" w14:textId="77777777" w:rsidR="0062381A" w:rsidRPr="00642FD3" w:rsidRDefault="0062381A" w:rsidP="004F59DA">
            <w:pPr>
              <w:widowControl w:val="0"/>
              <w:spacing w:after="120" w:line="276" w:lineRule="auto"/>
              <w:rPr>
                <w:rFonts w:cs="Arial"/>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551CE74D" w14:textId="77777777" w:rsidR="0062381A" w:rsidRPr="00642FD3" w:rsidRDefault="0062381A" w:rsidP="004F59DA">
            <w:pPr>
              <w:widowControl w:val="0"/>
              <w:spacing w:after="120" w:line="276" w:lineRule="auto"/>
              <w:rPr>
                <w:rFonts w:cs="Arial"/>
                <w:color w:val="FF0000"/>
                <w:szCs w:val="20"/>
              </w:rPr>
            </w:pPr>
          </w:p>
        </w:tc>
      </w:tr>
    </w:tbl>
    <w:p w14:paraId="1543EFBF" w14:textId="77777777" w:rsidR="0062381A" w:rsidRPr="00642FD3" w:rsidRDefault="0062381A" w:rsidP="0062381A">
      <w:pPr>
        <w:autoSpaceDE w:val="0"/>
        <w:spacing w:after="120" w:line="276" w:lineRule="auto"/>
        <w:jc w:val="both"/>
        <w:rPr>
          <w:rFonts w:cs="Arial"/>
          <w:b/>
          <w:color w:val="000000"/>
          <w:szCs w:val="20"/>
          <w:u w:val="single"/>
        </w:rPr>
      </w:pPr>
    </w:p>
    <w:p w14:paraId="6A51293B" w14:textId="77777777" w:rsidR="0062381A" w:rsidRDefault="0062381A" w:rsidP="0062381A">
      <w:pPr>
        <w:pStyle w:val="SombreamentoMdio1-nfase31"/>
        <w:spacing w:before="0"/>
        <w:rPr>
          <w:rFonts w:ascii="Arial" w:hAnsi="Arial" w:cs="Arial"/>
          <w:szCs w:val="20"/>
        </w:rPr>
      </w:pPr>
      <w:r w:rsidRPr="00642FD3">
        <w:rPr>
          <w:rFonts w:ascii="Arial" w:hAnsi="Arial" w:cs="Arial"/>
          <w:b/>
          <w:szCs w:val="20"/>
        </w:rPr>
        <w:t>Nota explicativa</w:t>
      </w:r>
      <w:r w:rsidRPr="00642FD3">
        <w:rPr>
          <w:rFonts w:ascii="Arial" w:hAnsi="Arial" w:cs="Arial"/>
          <w:szCs w:val="20"/>
        </w:rPr>
        <w:t xml:space="preserve">: </w:t>
      </w:r>
      <w:r w:rsidRPr="00642FD3">
        <w:rPr>
          <w:rFonts w:ascii="Arial" w:hAnsi="Arial" w:cs="Arial"/>
        </w:rPr>
        <w:t xml:space="preserve">O art. 15 do Decreto nº 10.024/19 estabelece a possibilidade de a Administração adotar o orçamento estimado como uma informação sigilosa, devendo a tabela ser ajustada conforme a decisão tomada. Entretanto, nos casos </w:t>
      </w:r>
      <w:r w:rsidRPr="00642FD3">
        <w:rPr>
          <w:rFonts w:ascii="Arial" w:hAnsi="Arial" w:cs="Arial"/>
          <w:szCs w:val="20"/>
        </w:rPr>
        <w:t>em que for adotado o critério de julgamento pelo maior desconto, o valor estimado, o valor máximo aceitável ou o valor de referência para aplicação do desconto constará obrigatoriamente do instrumento convocatório. No mais, as tabelas deste documento são meramente ilustrativas; o órgão ou entidade deve elaborá-la da forma que melhor aprouver ao certame licitatório.</w:t>
      </w:r>
    </w:p>
    <w:p w14:paraId="46A7BB23" w14:textId="77777777" w:rsidR="0062381A" w:rsidRPr="00B944FE" w:rsidRDefault="0062381A" w:rsidP="0062381A">
      <w:pPr>
        <w:spacing w:after="160" w:line="259" w:lineRule="auto"/>
        <w:contextualSpacing/>
        <w:jc w:val="both"/>
        <w:rPr>
          <w:rFonts w:cs="Arial"/>
          <w:szCs w:val="20"/>
        </w:rPr>
      </w:pPr>
    </w:p>
    <w:p w14:paraId="2BC30D7A" w14:textId="77777777" w:rsidR="0062381A" w:rsidRPr="00EE4B23" w:rsidRDefault="0062381A" w:rsidP="00DD3BDE">
      <w:pPr>
        <w:pStyle w:val="PargrafodaLista"/>
        <w:numPr>
          <w:ilvl w:val="2"/>
          <w:numId w:val="4"/>
        </w:numPr>
        <w:spacing w:after="160" w:line="259" w:lineRule="auto"/>
        <w:jc w:val="both"/>
        <w:rPr>
          <w:rFonts w:cs="Arial"/>
          <w:szCs w:val="20"/>
        </w:rPr>
      </w:pPr>
      <w:r w:rsidRPr="00EE4B23">
        <w:rPr>
          <w:rFonts w:eastAsia="Calibri" w:cs="Arial"/>
          <w:i/>
          <w:iCs/>
          <w:color w:val="FF0000"/>
          <w:szCs w:val="20"/>
          <w:u w:val="single"/>
        </w:rPr>
        <w:t>Estimativas de consumo individualizadas, do órgão gerenciador e órgão(s) e entidade(s) participante(s):</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62381A" w:rsidRPr="00EE4B23" w14:paraId="757A1164" w14:textId="77777777" w:rsidTr="004F59DA">
        <w:tc>
          <w:tcPr>
            <w:tcW w:w="8959" w:type="dxa"/>
            <w:gridSpan w:val="4"/>
            <w:tcBorders>
              <w:top w:val="single" w:sz="4" w:space="0" w:color="000000"/>
              <w:left w:val="single" w:sz="4" w:space="0" w:color="000000"/>
              <w:bottom w:val="single" w:sz="4" w:space="0" w:color="000000"/>
              <w:right w:val="single" w:sz="4" w:space="0" w:color="000000"/>
            </w:tcBorders>
          </w:tcPr>
          <w:p w14:paraId="74E8BA0A" w14:textId="77777777" w:rsidR="0062381A" w:rsidRPr="00EE4B23" w:rsidRDefault="0062381A" w:rsidP="004F59DA">
            <w:pPr>
              <w:widowControl w:val="0"/>
              <w:rPr>
                <w:rFonts w:cs="Arial"/>
                <w:b/>
                <w:bCs/>
                <w:i/>
                <w:iCs/>
                <w:color w:val="FF0000"/>
                <w:szCs w:val="20"/>
                <w:u w:val="single"/>
              </w:rPr>
            </w:pPr>
            <w:r w:rsidRPr="00EE4B23">
              <w:rPr>
                <w:rFonts w:cs="Arial"/>
                <w:b/>
                <w:bCs/>
                <w:i/>
                <w:iCs/>
                <w:color w:val="FF0000"/>
                <w:szCs w:val="20"/>
                <w:u w:val="single"/>
              </w:rPr>
              <w:t>Órgão gerenciador:</w:t>
            </w:r>
          </w:p>
          <w:p w14:paraId="1F35FEBB" w14:textId="77777777" w:rsidR="0062381A" w:rsidRPr="00EE4B23" w:rsidRDefault="0062381A" w:rsidP="004F59DA">
            <w:pPr>
              <w:widowControl w:val="0"/>
              <w:rPr>
                <w:rFonts w:cs="Arial"/>
                <w:bCs/>
                <w:i/>
                <w:color w:val="FF0000"/>
                <w:szCs w:val="20"/>
              </w:rPr>
            </w:pPr>
          </w:p>
        </w:tc>
      </w:tr>
      <w:tr w:rsidR="0062381A" w:rsidRPr="00EE4B23" w14:paraId="06089545" w14:textId="77777777" w:rsidTr="004F59DA">
        <w:tc>
          <w:tcPr>
            <w:tcW w:w="851" w:type="dxa"/>
            <w:tcBorders>
              <w:top w:val="single" w:sz="4" w:space="0" w:color="000000"/>
              <w:left w:val="single" w:sz="4" w:space="0" w:color="000000"/>
              <w:bottom w:val="single" w:sz="4" w:space="0" w:color="000000"/>
              <w:right w:val="single" w:sz="4" w:space="0" w:color="000000"/>
            </w:tcBorders>
          </w:tcPr>
          <w:p w14:paraId="66FA11C7"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ITEM</w:t>
            </w:r>
          </w:p>
          <w:p w14:paraId="2288E13A" w14:textId="77777777" w:rsidR="0062381A" w:rsidRPr="00EE4B23" w:rsidRDefault="0062381A" w:rsidP="004F59DA">
            <w:pPr>
              <w:widowControl w:val="0"/>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7835310E" w14:textId="77777777" w:rsidR="0062381A" w:rsidRPr="00EE4B23" w:rsidRDefault="0062381A" w:rsidP="004F59DA">
            <w:pPr>
              <w:jc w:val="center"/>
              <w:rPr>
                <w:rFonts w:cs="Arial"/>
                <w:bCs/>
                <w:i/>
                <w:color w:val="FF0000"/>
                <w:szCs w:val="20"/>
              </w:rPr>
            </w:pPr>
            <w:r w:rsidRPr="00EE4B23">
              <w:rPr>
                <w:rFonts w:cs="Arial"/>
                <w:bCs/>
                <w:i/>
                <w:color w:val="FF0000"/>
                <w:szCs w:val="20"/>
              </w:rPr>
              <w:t>DESCRIÇÃO/</w:t>
            </w:r>
          </w:p>
          <w:p w14:paraId="2BA7CEC3" w14:textId="77777777" w:rsidR="0062381A" w:rsidRPr="00EE4B23" w:rsidRDefault="0062381A" w:rsidP="004F59DA">
            <w:pPr>
              <w:widowControl w:val="0"/>
              <w:jc w:val="center"/>
              <w:rPr>
                <w:rFonts w:cs="Arial"/>
                <w:i/>
                <w:color w:val="FF0000"/>
                <w:szCs w:val="20"/>
              </w:rPr>
            </w:pPr>
            <w:r w:rsidRPr="00EE4B23">
              <w:rPr>
                <w:rFonts w:cs="Arial"/>
                <w:bCs/>
                <w:i/>
                <w:color w:val="FF000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5FB3DF3C"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1287FD2E"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Quantidade</w:t>
            </w:r>
          </w:p>
        </w:tc>
      </w:tr>
      <w:tr w:rsidR="0062381A" w:rsidRPr="00EE4B23" w14:paraId="7BC8D95D"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12533D74"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1E694643"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47B937E1"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7A18DC7" w14:textId="77777777" w:rsidR="0062381A" w:rsidRPr="00EE4B23" w:rsidRDefault="0062381A" w:rsidP="004F59DA">
            <w:pPr>
              <w:widowControl w:val="0"/>
              <w:spacing w:after="120" w:line="276" w:lineRule="auto"/>
              <w:rPr>
                <w:rFonts w:cs="Arial"/>
                <w:i/>
                <w:color w:val="FF0000"/>
                <w:szCs w:val="20"/>
              </w:rPr>
            </w:pPr>
          </w:p>
        </w:tc>
      </w:tr>
      <w:tr w:rsidR="0062381A" w:rsidRPr="00EE4B23" w14:paraId="7A4E555F"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6347CF53"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54E99DCF"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2157F54E"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466A626A" w14:textId="77777777" w:rsidR="0062381A" w:rsidRPr="00EE4B23" w:rsidRDefault="0062381A" w:rsidP="004F59DA">
            <w:pPr>
              <w:widowControl w:val="0"/>
              <w:spacing w:after="120" w:line="276" w:lineRule="auto"/>
              <w:rPr>
                <w:rFonts w:cs="Arial"/>
                <w:i/>
                <w:color w:val="FF0000"/>
                <w:szCs w:val="20"/>
              </w:rPr>
            </w:pPr>
          </w:p>
        </w:tc>
      </w:tr>
      <w:tr w:rsidR="0062381A" w:rsidRPr="00EE4B23" w14:paraId="3EE42BD2"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2A2E07B0"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42E9AD40"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19A84093"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66C21673" w14:textId="77777777" w:rsidR="0062381A" w:rsidRPr="00EE4B23" w:rsidRDefault="0062381A" w:rsidP="004F59DA">
            <w:pPr>
              <w:widowControl w:val="0"/>
              <w:spacing w:after="120" w:line="276" w:lineRule="auto"/>
              <w:rPr>
                <w:rFonts w:cs="Arial"/>
                <w:i/>
                <w:color w:val="FF0000"/>
                <w:szCs w:val="20"/>
              </w:rPr>
            </w:pPr>
          </w:p>
        </w:tc>
      </w:tr>
      <w:tr w:rsidR="0062381A" w:rsidRPr="00EE4B23" w14:paraId="61577101"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5271DC4C"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751D349C"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7C783F2D"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2C1CA0F4" w14:textId="77777777" w:rsidR="0062381A" w:rsidRPr="00EE4B23" w:rsidRDefault="0062381A" w:rsidP="004F59DA">
            <w:pPr>
              <w:widowControl w:val="0"/>
              <w:spacing w:after="120" w:line="276" w:lineRule="auto"/>
              <w:rPr>
                <w:rFonts w:cs="Arial"/>
                <w:i/>
                <w:color w:val="FF0000"/>
                <w:szCs w:val="20"/>
              </w:rPr>
            </w:pPr>
          </w:p>
        </w:tc>
      </w:tr>
    </w:tbl>
    <w:p w14:paraId="72970E53" w14:textId="77777777" w:rsidR="0062381A" w:rsidRPr="00EE4B23" w:rsidRDefault="0062381A" w:rsidP="0062381A">
      <w:pPr>
        <w:pStyle w:val="Nivel1"/>
        <w:numPr>
          <w:ilvl w:val="0"/>
          <w:numId w:val="0"/>
        </w:numPr>
        <w:rPr>
          <w:rFonts w:cs="Arial"/>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62381A" w:rsidRPr="00EE4B23" w14:paraId="18C8B088" w14:textId="77777777" w:rsidTr="004F59DA">
        <w:tc>
          <w:tcPr>
            <w:tcW w:w="8959" w:type="dxa"/>
            <w:gridSpan w:val="4"/>
            <w:tcBorders>
              <w:top w:val="single" w:sz="4" w:space="0" w:color="000000"/>
              <w:left w:val="single" w:sz="4" w:space="0" w:color="000000"/>
              <w:bottom w:val="single" w:sz="4" w:space="0" w:color="000000"/>
              <w:right w:val="single" w:sz="4" w:space="0" w:color="000000"/>
            </w:tcBorders>
          </w:tcPr>
          <w:p w14:paraId="280D73A0" w14:textId="77777777" w:rsidR="0062381A" w:rsidRPr="00EE4B23" w:rsidRDefault="0062381A" w:rsidP="004F59DA">
            <w:pPr>
              <w:widowControl w:val="0"/>
              <w:rPr>
                <w:rFonts w:cs="Arial"/>
                <w:b/>
                <w:bCs/>
                <w:i/>
                <w:iCs/>
                <w:color w:val="FF0000"/>
                <w:szCs w:val="20"/>
                <w:u w:val="single"/>
              </w:rPr>
            </w:pPr>
            <w:r w:rsidRPr="00EE4B23">
              <w:rPr>
                <w:rFonts w:cs="Arial"/>
                <w:b/>
                <w:bCs/>
                <w:i/>
                <w:iCs/>
                <w:color w:val="FF0000"/>
                <w:szCs w:val="20"/>
                <w:u w:val="single"/>
              </w:rPr>
              <w:t>Órgão participante:</w:t>
            </w:r>
          </w:p>
          <w:p w14:paraId="27198324" w14:textId="77777777" w:rsidR="0062381A" w:rsidRPr="00EE4B23" w:rsidRDefault="0062381A" w:rsidP="004F59DA">
            <w:pPr>
              <w:widowControl w:val="0"/>
              <w:rPr>
                <w:rFonts w:cs="Arial"/>
                <w:bCs/>
                <w:i/>
                <w:color w:val="FF0000"/>
                <w:szCs w:val="20"/>
              </w:rPr>
            </w:pPr>
          </w:p>
        </w:tc>
      </w:tr>
      <w:tr w:rsidR="0062381A" w:rsidRPr="00EE4B23" w14:paraId="25620DED" w14:textId="77777777" w:rsidTr="004F59DA">
        <w:tc>
          <w:tcPr>
            <w:tcW w:w="851" w:type="dxa"/>
            <w:tcBorders>
              <w:top w:val="single" w:sz="4" w:space="0" w:color="000000"/>
              <w:left w:val="single" w:sz="4" w:space="0" w:color="000000"/>
              <w:bottom w:val="single" w:sz="4" w:space="0" w:color="000000"/>
              <w:right w:val="single" w:sz="4" w:space="0" w:color="000000"/>
            </w:tcBorders>
          </w:tcPr>
          <w:p w14:paraId="66290A93"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ITEM</w:t>
            </w:r>
          </w:p>
          <w:p w14:paraId="4F8799F2" w14:textId="77777777" w:rsidR="0062381A" w:rsidRPr="00EE4B23" w:rsidRDefault="0062381A" w:rsidP="004F59DA">
            <w:pPr>
              <w:widowControl w:val="0"/>
              <w:jc w:val="center"/>
              <w:rPr>
                <w:rFonts w:cs="Arial"/>
                <w:i/>
                <w:color w:val="FF000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2029AC03" w14:textId="77777777" w:rsidR="0062381A" w:rsidRPr="00EE4B23" w:rsidRDefault="0062381A" w:rsidP="004F59DA">
            <w:pPr>
              <w:jc w:val="center"/>
              <w:rPr>
                <w:rFonts w:cs="Arial"/>
                <w:bCs/>
                <w:i/>
                <w:color w:val="FF0000"/>
                <w:szCs w:val="20"/>
              </w:rPr>
            </w:pPr>
            <w:r w:rsidRPr="00EE4B23">
              <w:rPr>
                <w:rFonts w:cs="Arial"/>
                <w:bCs/>
                <w:i/>
                <w:color w:val="FF0000"/>
                <w:szCs w:val="20"/>
              </w:rPr>
              <w:t>DESCRIÇÃO/</w:t>
            </w:r>
          </w:p>
          <w:p w14:paraId="79B8B36C" w14:textId="77777777" w:rsidR="0062381A" w:rsidRPr="00EE4B23" w:rsidRDefault="0062381A" w:rsidP="004F59DA">
            <w:pPr>
              <w:widowControl w:val="0"/>
              <w:jc w:val="center"/>
              <w:rPr>
                <w:rFonts w:cs="Arial"/>
                <w:i/>
                <w:color w:val="FF0000"/>
                <w:szCs w:val="20"/>
              </w:rPr>
            </w:pPr>
            <w:r w:rsidRPr="00EE4B23">
              <w:rPr>
                <w:rFonts w:cs="Arial"/>
                <w:bCs/>
                <w:i/>
                <w:color w:val="FF000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3DC82940"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42E34F32" w14:textId="77777777" w:rsidR="0062381A" w:rsidRPr="00EE4B23" w:rsidRDefault="0062381A" w:rsidP="004F59DA">
            <w:pPr>
              <w:widowControl w:val="0"/>
              <w:jc w:val="center"/>
              <w:rPr>
                <w:rFonts w:cs="Arial"/>
                <w:bCs/>
                <w:i/>
                <w:color w:val="FF0000"/>
                <w:szCs w:val="20"/>
              </w:rPr>
            </w:pPr>
            <w:r w:rsidRPr="00EE4B23">
              <w:rPr>
                <w:rFonts w:cs="Arial"/>
                <w:bCs/>
                <w:i/>
                <w:color w:val="FF0000"/>
                <w:szCs w:val="20"/>
              </w:rPr>
              <w:t>Quantidade</w:t>
            </w:r>
          </w:p>
        </w:tc>
      </w:tr>
      <w:tr w:rsidR="0062381A" w:rsidRPr="00EE4B23" w14:paraId="3C771248"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3DBD11FE"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19680F66"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48237287"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12ED80E8" w14:textId="77777777" w:rsidR="0062381A" w:rsidRPr="00EE4B23" w:rsidRDefault="0062381A" w:rsidP="004F59DA">
            <w:pPr>
              <w:widowControl w:val="0"/>
              <w:spacing w:after="120" w:line="276" w:lineRule="auto"/>
              <w:rPr>
                <w:rFonts w:cs="Arial"/>
                <w:i/>
                <w:color w:val="FF0000"/>
                <w:szCs w:val="20"/>
              </w:rPr>
            </w:pPr>
          </w:p>
        </w:tc>
      </w:tr>
      <w:tr w:rsidR="0062381A" w:rsidRPr="00EE4B23" w14:paraId="7AB6507C"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3F05315E"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4543BB7D"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527C8A2B"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0ECD72B5" w14:textId="77777777" w:rsidR="0062381A" w:rsidRPr="00EE4B23" w:rsidRDefault="0062381A" w:rsidP="004F59DA">
            <w:pPr>
              <w:widowControl w:val="0"/>
              <w:spacing w:after="120" w:line="276" w:lineRule="auto"/>
              <w:rPr>
                <w:rFonts w:cs="Arial"/>
                <w:i/>
                <w:color w:val="FF0000"/>
                <w:szCs w:val="20"/>
              </w:rPr>
            </w:pPr>
          </w:p>
        </w:tc>
      </w:tr>
      <w:tr w:rsidR="0062381A" w:rsidRPr="00EE4B23" w14:paraId="181973C9"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3F3A90DE"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44D47D2C"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26D2E9BC"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045DA898" w14:textId="77777777" w:rsidR="0062381A" w:rsidRPr="00EE4B23" w:rsidRDefault="0062381A" w:rsidP="004F59DA">
            <w:pPr>
              <w:widowControl w:val="0"/>
              <w:spacing w:after="120" w:line="276" w:lineRule="auto"/>
              <w:rPr>
                <w:rFonts w:cs="Arial"/>
                <w:i/>
                <w:color w:val="FF0000"/>
                <w:szCs w:val="20"/>
              </w:rPr>
            </w:pPr>
          </w:p>
        </w:tc>
      </w:tr>
      <w:tr w:rsidR="0062381A" w:rsidRPr="00EE4B23" w14:paraId="2872A96A" w14:textId="77777777" w:rsidTr="004F59DA">
        <w:tc>
          <w:tcPr>
            <w:tcW w:w="851" w:type="dxa"/>
            <w:tcBorders>
              <w:top w:val="single" w:sz="4" w:space="0" w:color="000000"/>
              <w:left w:val="single" w:sz="4" w:space="0" w:color="000000"/>
              <w:bottom w:val="single" w:sz="4" w:space="0" w:color="000000"/>
              <w:right w:val="single" w:sz="4" w:space="0" w:color="000000"/>
            </w:tcBorders>
            <w:hideMark/>
          </w:tcPr>
          <w:p w14:paraId="237BB213" w14:textId="77777777" w:rsidR="0062381A" w:rsidRPr="00EE4B23" w:rsidRDefault="0062381A" w:rsidP="004F59DA">
            <w:pPr>
              <w:widowControl w:val="0"/>
              <w:spacing w:after="120" w:line="276" w:lineRule="auto"/>
              <w:jc w:val="center"/>
              <w:rPr>
                <w:rFonts w:cs="Arial"/>
                <w:i/>
                <w:color w:val="FF0000"/>
                <w:szCs w:val="20"/>
              </w:rPr>
            </w:pPr>
            <w:r w:rsidRPr="00EE4B23">
              <w:rPr>
                <w:rFonts w:cs="Arial"/>
                <w:i/>
                <w:color w:val="FF000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5B6B4463" w14:textId="77777777" w:rsidR="0062381A" w:rsidRPr="00EE4B23" w:rsidRDefault="0062381A" w:rsidP="004F59DA">
            <w:pPr>
              <w:widowControl w:val="0"/>
              <w:spacing w:after="120" w:line="276" w:lineRule="auto"/>
              <w:rPr>
                <w:rFonts w:cs="Arial"/>
                <w:i/>
                <w:color w:val="FF0000"/>
                <w:szCs w:val="20"/>
              </w:rPr>
            </w:pPr>
          </w:p>
        </w:tc>
        <w:tc>
          <w:tcPr>
            <w:tcW w:w="993" w:type="dxa"/>
            <w:tcBorders>
              <w:top w:val="single" w:sz="4" w:space="0" w:color="000000"/>
              <w:left w:val="single" w:sz="4" w:space="0" w:color="000000"/>
              <w:bottom w:val="single" w:sz="4" w:space="0" w:color="000000"/>
              <w:right w:val="single" w:sz="4" w:space="0" w:color="000000"/>
            </w:tcBorders>
          </w:tcPr>
          <w:p w14:paraId="3D2B80BA" w14:textId="77777777" w:rsidR="0062381A" w:rsidRPr="00EE4B23" w:rsidRDefault="0062381A" w:rsidP="004F59DA">
            <w:pPr>
              <w:widowControl w:val="0"/>
              <w:spacing w:after="120" w:line="276" w:lineRule="auto"/>
              <w:rPr>
                <w:rFonts w:cs="Arial"/>
                <w:i/>
                <w:color w:val="FF0000"/>
                <w:szCs w:val="20"/>
              </w:rPr>
            </w:pPr>
          </w:p>
        </w:tc>
        <w:tc>
          <w:tcPr>
            <w:tcW w:w="1275" w:type="dxa"/>
            <w:tcBorders>
              <w:top w:val="single" w:sz="4" w:space="0" w:color="000000"/>
              <w:left w:val="single" w:sz="4" w:space="0" w:color="000000"/>
              <w:bottom w:val="single" w:sz="4" w:space="0" w:color="000000"/>
              <w:right w:val="single" w:sz="4" w:space="0" w:color="000000"/>
            </w:tcBorders>
          </w:tcPr>
          <w:p w14:paraId="48F63596" w14:textId="77777777" w:rsidR="0062381A" w:rsidRPr="00EE4B23" w:rsidRDefault="0062381A" w:rsidP="004F59DA">
            <w:pPr>
              <w:widowControl w:val="0"/>
              <w:spacing w:after="120" w:line="276" w:lineRule="auto"/>
              <w:rPr>
                <w:rFonts w:cs="Arial"/>
                <w:i/>
                <w:color w:val="FF0000"/>
                <w:szCs w:val="20"/>
              </w:rPr>
            </w:pPr>
          </w:p>
        </w:tc>
      </w:tr>
    </w:tbl>
    <w:p w14:paraId="51DA0CE4" w14:textId="77777777" w:rsidR="0062381A" w:rsidRPr="00EE4B23" w:rsidRDefault="0062381A" w:rsidP="0062381A">
      <w:pPr>
        <w:pStyle w:val="Nivel1"/>
        <w:numPr>
          <w:ilvl w:val="0"/>
          <w:numId w:val="0"/>
        </w:numPr>
        <w:rPr>
          <w:rFonts w:cs="Arial"/>
        </w:rPr>
      </w:pPr>
    </w:p>
    <w:p w14:paraId="352D6850" w14:textId="77777777" w:rsidR="0062381A" w:rsidRPr="00EE4B23" w:rsidRDefault="0062381A" w:rsidP="0062381A">
      <w:pPr>
        <w:rPr>
          <w:rFonts w:cs="Arial"/>
          <w:szCs w:val="20"/>
        </w:rPr>
      </w:pPr>
    </w:p>
    <w:p w14:paraId="2A07849A" w14:textId="77777777" w:rsidR="0062381A" w:rsidRPr="00EE4B23" w:rsidRDefault="0062381A" w:rsidP="0062381A">
      <w:pPr>
        <w:rPr>
          <w:rFonts w:cs="Arial"/>
          <w:szCs w:val="20"/>
        </w:rPr>
      </w:pPr>
    </w:p>
    <w:p w14:paraId="7D76E2FB"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b/>
          <w:szCs w:val="20"/>
        </w:rPr>
        <w:t>Nota explicativa</w:t>
      </w:r>
      <w:r w:rsidRPr="00EE4B23">
        <w:rPr>
          <w:rFonts w:ascii="Arial" w:hAnsi="Arial" w:cs="Arial"/>
          <w:szCs w:val="20"/>
        </w:rPr>
        <w:t>: As tabelas acima são meramente ilustrativas; o órgão ou entidade deve elaborá-la da forma que melhor aprouver ao certame licitatório.</w:t>
      </w:r>
    </w:p>
    <w:p w14:paraId="54EEAB9F" w14:textId="77777777" w:rsidR="0062381A" w:rsidRPr="00EE4B23" w:rsidRDefault="0062381A" w:rsidP="0062381A">
      <w:pPr>
        <w:pStyle w:val="SombreamentoMdio1-nfase31"/>
        <w:spacing w:before="0"/>
        <w:rPr>
          <w:rFonts w:ascii="Arial" w:hAnsi="Arial" w:cs="Arial"/>
          <w:szCs w:val="20"/>
        </w:rPr>
      </w:pPr>
    </w:p>
    <w:p w14:paraId="633AD717" w14:textId="77777777" w:rsidR="0062381A" w:rsidRDefault="0062381A" w:rsidP="0062381A">
      <w:pPr>
        <w:pStyle w:val="SombreamentoMdio1-nfase31"/>
        <w:rPr>
          <w:rFonts w:ascii="Arial" w:hAnsi="Arial" w:cs="Arial"/>
          <w:szCs w:val="20"/>
        </w:rPr>
      </w:pPr>
      <w:r w:rsidRPr="00EE4B23">
        <w:rPr>
          <w:rFonts w:ascii="Arial" w:hAnsi="Arial" w:cs="Arial"/>
          <w:b/>
          <w:szCs w:val="20"/>
        </w:rPr>
        <w:t>Nota Explicativa 2:</w:t>
      </w:r>
      <w:r w:rsidRPr="00EE4B23">
        <w:rPr>
          <w:rFonts w:ascii="Arial" w:hAnsi="Arial" w:cs="Arial"/>
          <w:szCs w:val="20"/>
        </w:rPr>
        <w:t xml:space="preserve"> </w:t>
      </w:r>
      <w:r>
        <w:rPr>
          <w:rFonts w:ascii="Arial" w:hAnsi="Arial" w:cs="Arial"/>
          <w:szCs w:val="20"/>
        </w:rPr>
        <w:t>Utilizar o subitem 1.1.1 acima no caso de registro de preços que conte com órgãos participantes, além do gerenciador.</w:t>
      </w:r>
    </w:p>
    <w:p w14:paraId="635A6F82" w14:textId="77777777" w:rsidR="0062381A" w:rsidRDefault="0062381A" w:rsidP="0062381A">
      <w:pPr>
        <w:pStyle w:val="SombreamentoMdio1-nfase31"/>
        <w:rPr>
          <w:rFonts w:ascii="Arial" w:hAnsi="Arial" w:cs="Arial"/>
          <w:szCs w:val="20"/>
        </w:rPr>
      </w:pPr>
      <w:r>
        <w:rPr>
          <w:rFonts w:ascii="Arial" w:hAnsi="Arial" w:cs="Arial"/>
          <w:szCs w:val="20"/>
        </w:rPr>
        <w:t xml:space="preserve">É importante ressaltar que a licitação com órgãos participantes exige uma série de providências por parte dos órgãos envolvidos para que o certame cumpra sua função de selecionar a melhor proposta para a Administração, observando o princípio da isonomia. </w:t>
      </w:r>
    </w:p>
    <w:p w14:paraId="1F74CC7C" w14:textId="77777777" w:rsidR="0062381A" w:rsidRDefault="0062381A" w:rsidP="0062381A">
      <w:pPr>
        <w:pStyle w:val="SombreamentoMdio1-nfase31"/>
        <w:rPr>
          <w:rFonts w:ascii="Arial" w:hAnsi="Arial" w:cs="Arial"/>
          <w:szCs w:val="20"/>
        </w:rPr>
      </w:pPr>
      <w:r>
        <w:rPr>
          <w:rFonts w:ascii="Arial" w:hAnsi="Arial" w:cs="Arial"/>
          <w:szCs w:val="20"/>
        </w:rPr>
        <w:t>O art. 6º do Decreto nº 7.892/13 preceitua que o órgão participante deve encaminhar ao órgão gerenciador sua estimativa de consumo, local de entrega do objeto e, quando couber, o cronograma de contratação. Também ressalta que deve realizar pesquisa de mercado quando incluir novos itens ou novas localidades de entrega, desde que o gerenciador aceite as inclusões.</w:t>
      </w:r>
    </w:p>
    <w:p w14:paraId="5ED566FE" w14:textId="77777777" w:rsidR="0062381A" w:rsidRDefault="0062381A" w:rsidP="0062381A">
      <w:pPr>
        <w:pStyle w:val="SombreamentoMdio1-nfase31"/>
        <w:rPr>
          <w:rFonts w:ascii="Arial" w:hAnsi="Arial" w:cs="Arial"/>
          <w:szCs w:val="20"/>
        </w:rPr>
      </w:pPr>
      <w:r>
        <w:rPr>
          <w:rFonts w:ascii="Arial" w:hAnsi="Arial" w:cs="Arial"/>
          <w:szCs w:val="20"/>
        </w:rPr>
        <w:t xml:space="preserve">Caberá ao órgão gerenciador, então, compilar as demandas envolvidas, os quantitativos mínimos por requisição e os máximos, os locais de entrega e prazos, entre outras informações, para sistematizar e harmonizar as disposições do Edital e Termo de Referência, e dispor os itens do objeto licitatório da forma mais adequada para a obtenção da melhor proposta para a Administração Pública. Isso pressupõe uma análise técnica, que considere o funcionamento daquele mercado específico, entre outros aspectos, para então se deliberar sobre algumas questões envolvidas, tais como: objetos com descrição semelhante podem ser convertidos em um mesmo objeto, para ganho de economia de escala? Objetos idênticos para locais de entrega próximos devem ser somados num mesmo item licitatório, ou divididos em itens distintos? E objetos idênticos para locais de entrega afastados? Há alteração na requisição mínima de algum item, por conta de demanda menor de algum órgão participante? </w:t>
      </w:r>
    </w:p>
    <w:p w14:paraId="3BDD1616" w14:textId="77777777" w:rsidR="0062381A" w:rsidRDefault="0062381A" w:rsidP="0062381A">
      <w:pPr>
        <w:pStyle w:val="SombreamentoMdio1-nfase31"/>
        <w:rPr>
          <w:rFonts w:ascii="Arial" w:hAnsi="Arial" w:cs="Arial"/>
          <w:szCs w:val="20"/>
        </w:rPr>
      </w:pPr>
      <w:r>
        <w:rPr>
          <w:rFonts w:ascii="Arial" w:hAnsi="Arial" w:cs="Arial"/>
          <w:szCs w:val="20"/>
        </w:rPr>
        <w:t>Após resolver tais questões, o órgão gerenciador deverá “confirmar junto aos órgãos participantes a sua concordância com o objeto a ser licitado, inclusive quanto aos quantitativos e termo de referência ou projeto básico”, conforme art. 5º, V, do Decreto mencionado.</w:t>
      </w:r>
    </w:p>
    <w:p w14:paraId="2BA50E7A" w14:textId="77777777" w:rsidR="0062381A" w:rsidRDefault="0062381A" w:rsidP="0062381A">
      <w:pPr>
        <w:pStyle w:val="SombreamentoMdio1-nfase31"/>
        <w:rPr>
          <w:rFonts w:ascii="Arial" w:hAnsi="Arial" w:cs="Arial"/>
          <w:szCs w:val="20"/>
        </w:rPr>
      </w:pPr>
      <w:r>
        <w:rPr>
          <w:rFonts w:ascii="Arial" w:hAnsi="Arial" w:cs="Arial"/>
          <w:szCs w:val="20"/>
        </w:rPr>
        <w:t>Nota-se, portanto, que para uma licitação exitosa faz-se necessário uma adequada e prévia comunicação entre os órgãos envolvidos, e quanto antes se estabelecer a troca de informações entre gerenciador e participantes, melhores as condições de elaborar um Edital e um Termo de Referência adequado à demanda de cada qual, e também ao conjunto dos órgãos.</w:t>
      </w:r>
    </w:p>
    <w:p w14:paraId="762938E8" w14:textId="77777777" w:rsidR="0062381A" w:rsidRDefault="0062381A" w:rsidP="0062381A">
      <w:pPr>
        <w:pStyle w:val="SombreamentoMdio1-nfase31"/>
        <w:rPr>
          <w:rFonts w:ascii="Arial" w:hAnsi="Arial" w:cs="Arial"/>
          <w:szCs w:val="20"/>
        </w:rPr>
      </w:pPr>
      <w:r>
        <w:rPr>
          <w:rFonts w:ascii="Arial" w:hAnsi="Arial" w:cs="Arial"/>
          <w:szCs w:val="20"/>
        </w:rPr>
        <w:t>Nesse sentido, convém lembrar que o §1º do art. 4º do Decreto 7.892/2013 permite que o órgão gerenciador dispense</w:t>
      </w:r>
      <w:r w:rsidRPr="007771B2">
        <w:rPr>
          <w:rFonts w:ascii="Arial" w:hAnsi="Arial" w:cs="Arial"/>
          <w:szCs w:val="20"/>
        </w:rPr>
        <w:t xml:space="preserve"> </w:t>
      </w:r>
      <w:r>
        <w:rPr>
          <w:rFonts w:ascii="Arial" w:hAnsi="Arial" w:cs="Arial"/>
          <w:szCs w:val="20"/>
        </w:rPr>
        <w:t xml:space="preserve">de forma justificada a divulgação da Intenção de Registro de Preços, sendo evidente que a existência de órgãos participantes representa um motivo aparentemente válido para tanto, já que com isso se está atendendo a finalidade da norma, de aproveitar uma licitação para mais de um órgão, em condições mais propícias de organização dos trabalhos. </w:t>
      </w:r>
    </w:p>
    <w:p w14:paraId="26790D46" w14:textId="77777777" w:rsidR="0062381A" w:rsidRPr="008223C5" w:rsidRDefault="0062381A" w:rsidP="0062381A">
      <w:pPr>
        <w:pStyle w:val="SombreamentoMdio1-nfase31"/>
        <w:rPr>
          <w:rFonts w:ascii="Arial" w:hAnsi="Arial" w:cs="Arial"/>
          <w:szCs w:val="20"/>
        </w:rPr>
      </w:pPr>
      <w:r>
        <w:rPr>
          <w:rFonts w:ascii="Arial" w:hAnsi="Arial" w:cs="Arial"/>
          <w:szCs w:val="20"/>
        </w:rPr>
        <w:t>De qualquer forma, ainda que a participação provenha da divulgação da IRP, tanto o órgão gerenciador como os participantes deverão adotar as providências que lhe competirem para a elaboração de um edital e um TR coerentes e precisos, que possam resultar em uma licitação proveitosa.</w:t>
      </w:r>
    </w:p>
    <w:p w14:paraId="0CFF0CFA"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szCs w:val="20"/>
        </w:rPr>
        <w:t>de consumo, local de entrega do objeto e, quando couber, o cronograma de contratação.</w:t>
      </w:r>
    </w:p>
    <w:p w14:paraId="2FA17E6E" w14:textId="77777777" w:rsidR="0062381A" w:rsidRPr="00EE4B23" w:rsidRDefault="0062381A" w:rsidP="00DD3BDE">
      <w:pPr>
        <w:numPr>
          <w:ilvl w:val="1"/>
          <w:numId w:val="4"/>
        </w:numPr>
        <w:spacing w:before="120" w:after="120" w:line="276" w:lineRule="auto"/>
        <w:ind w:left="425" w:firstLine="0"/>
        <w:jc w:val="both"/>
        <w:rPr>
          <w:rFonts w:cs="Arial"/>
          <w:b/>
          <w:bCs/>
          <w:szCs w:val="20"/>
        </w:rPr>
      </w:pPr>
      <w:r w:rsidRPr="00EE4B23">
        <w:rPr>
          <w:rFonts w:cs="Arial"/>
          <w:szCs w:val="20"/>
        </w:rPr>
        <w:t>O objeto da licitação tem a natureza de serviço comum de engenharia.</w:t>
      </w:r>
    </w:p>
    <w:p w14:paraId="617C10DC" w14:textId="77777777" w:rsidR="0062381A" w:rsidRPr="00EE4B23" w:rsidRDefault="0062381A" w:rsidP="00DD3BDE">
      <w:pPr>
        <w:numPr>
          <w:ilvl w:val="1"/>
          <w:numId w:val="4"/>
        </w:numPr>
        <w:spacing w:before="120" w:after="120" w:line="276" w:lineRule="auto"/>
        <w:ind w:left="425" w:firstLine="0"/>
        <w:jc w:val="both"/>
        <w:rPr>
          <w:rFonts w:cs="Arial"/>
          <w:b/>
          <w:bCs/>
          <w:szCs w:val="20"/>
        </w:rPr>
      </w:pPr>
      <w:r w:rsidRPr="00EE4B23">
        <w:rPr>
          <w:rFonts w:cs="Arial"/>
          <w:color w:val="FF0000"/>
          <w:szCs w:val="20"/>
        </w:rPr>
        <w:t>Os quantitativos e respectivos códigos dos itens são os descriminados na tabela acima.</w:t>
      </w:r>
    </w:p>
    <w:p w14:paraId="6F9FAC06" w14:textId="77777777" w:rsidR="0062381A" w:rsidRPr="00EE4B23" w:rsidRDefault="0062381A" w:rsidP="0062381A">
      <w:pPr>
        <w:pStyle w:val="SombreamentoMdio1-nfase31"/>
        <w:spacing w:before="0"/>
        <w:ind w:left="142"/>
        <w:rPr>
          <w:rFonts w:ascii="Arial" w:hAnsi="Arial" w:cs="Arial"/>
          <w:szCs w:val="20"/>
        </w:rPr>
      </w:pPr>
      <w:r w:rsidRPr="00EE4B23">
        <w:rPr>
          <w:rFonts w:ascii="Arial" w:hAnsi="Arial" w:cs="Arial"/>
          <w:b/>
          <w:szCs w:val="20"/>
        </w:rPr>
        <w:t>Nota Explicativa:</w:t>
      </w:r>
      <w:r w:rsidRPr="00EE4B23">
        <w:rPr>
          <w:rFonts w:ascii="Arial" w:hAnsi="Arial" w:cs="Arial"/>
          <w:szCs w:val="20"/>
        </w:rPr>
        <w:t xml:space="preserve"> Caso a quantidade de itens licitados seja muito numerosa, o órgão ou entidade poderá criar um anexo específico que contemple a descrição dos itens, com seu quantitativo, valores e unidades de medida. </w:t>
      </w:r>
    </w:p>
    <w:p w14:paraId="5B9755CB" w14:textId="77777777" w:rsidR="0062381A" w:rsidRPr="00EE4B23" w:rsidRDefault="0062381A" w:rsidP="00DD3BDE">
      <w:pPr>
        <w:numPr>
          <w:ilvl w:val="1"/>
          <w:numId w:val="4"/>
        </w:numPr>
        <w:spacing w:before="120" w:after="120" w:line="276" w:lineRule="auto"/>
        <w:ind w:left="425" w:firstLine="0"/>
        <w:jc w:val="both"/>
        <w:rPr>
          <w:rFonts w:cs="Arial"/>
          <w:b/>
          <w:bCs/>
          <w:szCs w:val="20"/>
        </w:rPr>
      </w:pPr>
      <w:r w:rsidRPr="00EE4B23">
        <w:rPr>
          <w:rFonts w:cs="Arial"/>
          <w:szCs w:val="20"/>
        </w:rPr>
        <w:t>A presente contratação adotará como regime de execução a ...</w:t>
      </w:r>
      <w:r w:rsidRPr="00EE4B23">
        <w:rPr>
          <w:rFonts w:cs="Arial"/>
          <w:i/>
          <w:szCs w:val="20"/>
        </w:rPr>
        <w:t xml:space="preserve"> </w:t>
      </w:r>
      <w:r w:rsidRPr="00EE4B23">
        <w:rPr>
          <w:rFonts w:cs="Arial"/>
          <w:i/>
          <w:color w:val="FF0000"/>
          <w:szCs w:val="20"/>
        </w:rPr>
        <w:t>(Empreitada por Preço Unitário/Empreitada por Preço Global/Execução por Tarefa/Empreitada Integral)</w:t>
      </w:r>
    </w:p>
    <w:p w14:paraId="57C33113" w14:textId="77777777" w:rsidR="0062381A" w:rsidRPr="00EE4B23" w:rsidRDefault="0062381A" w:rsidP="00DD3BDE">
      <w:pPr>
        <w:numPr>
          <w:ilvl w:val="1"/>
          <w:numId w:val="4"/>
        </w:numPr>
        <w:spacing w:before="120" w:after="120" w:line="276" w:lineRule="auto"/>
        <w:ind w:left="425" w:firstLine="0"/>
        <w:jc w:val="both"/>
        <w:rPr>
          <w:rFonts w:cs="Arial"/>
          <w:b/>
          <w:bCs/>
          <w:i/>
          <w:szCs w:val="20"/>
        </w:rPr>
      </w:pPr>
      <w:r w:rsidRPr="00EE4B23">
        <w:rPr>
          <w:rFonts w:cs="Arial"/>
          <w:i/>
          <w:color w:val="FF0000"/>
          <w:szCs w:val="20"/>
        </w:rPr>
        <w:lastRenderedPageBreak/>
        <w:t>O contrato tem a vigência contratual determinada, não sendo prorrogável na forma do art. 57, II, da Lei de Licitações.</w:t>
      </w:r>
    </w:p>
    <w:p w14:paraId="763E880E" w14:textId="77777777" w:rsidR="0062381A" w:rsidRPr="00EE4B23" w:rsidRDefault="0062381A" w:rsidP="0062381A">
      <w:pPr>
        <w:spacing w:before="120" w:after="120" w:line="276" w:lineRule="auto"/>
        <w:ind w:left="425"/>
        <w:jc w:val="both"/>
        <w:rPr>
          <w:rFonts w:cs="Arial"/>
          <w:i/>
          <w:color w:val="FF0000"/>
          <w:szCs w:val="20"/>
        </w:rPr>
      </w:pPr>
      <w:r w:rsidRPr="00EE4B23">
        <w:rPr>
          <w:rFonts w:cs="Arial"/>
          <w:i/>
          <w:color w:val="FF0000"/>
          <w:szCs w:val="20"/>
        </w:rPr>
        <w:t>OU</w:t>
      </w:r>
    </w:p>
    <w:p w14:paraId="57F67F57" w14:textId="77777777" w:rsidR="0062381A" w:rsidRPr="00EE4B23" w:rsidRDefault="0062381A" w:rsidP="0062381A">
      <w:pPr>
        <w:spacing w:before="120" w:after="120" w:line="276" w:lineRule="auto"/>
        <w:ind w:left="425"/>
        <w:jc w:val="both"/>
        <w:rPr>
          <w:rFonts w:cs="Arial"/>
          <w:b/>
          <w:bCs/>
          <w:i/>
          <w:szCs w:val="20"/>
        </w:rPr>
      </w:pPr>
      <w:r w:rsidRPr="00EE4B23">
        <w:rPr>
          <w:rFonts w:cs="Arial"/>
          <w:i/>
          <w:color w:val="FF0000"/>
          <w:szCs w:val="20"/>
        </w:rPr>
        <w:t>1.5.           O prazo de vigência do contrato é aquele previsto no instrumento contratual, podendo ser prorrogado por interesse das partes até o limite de 60 (sessenta) meses, com base no artigo 57, II, da Lei 8.666, de 1993.</w:t>
      </w:r>
    </w:p>
    <w:p w14:paraId="268008FE" w14:textId="77777777" w:rsidR="0062381A" w:rsidRPr="00EE4B23" w:rsidRDefault="0062381A" w:rsidP="0062381A">
      <w:pPr>
        <w:pStyle w:val="SombreamentoMdio1-nfase31"/>
        <w:spacing w:before="0"/>
        <w:rPr>
          <w:rFonts w:ascii="Arial" w:hAnsi="Arial" w:cs="Arial"/>
          <w:b/>
          <w:bCs/>
          <w:szCs w:val="20"/>
        </w:rPr>
      </w:pPr>
      <w:r w:rsidRPr="00EE4B23">
        <w:rPr>
          <w:rFonts w:ascii="Arial" w:hAnsi="Arial" w:cs="Arial"/>
          <w:b/>
          <w:bCs/>
          <w:szCs w:val="20"/>
        </w:rPr>
        <w:t>Nota explicativa</w:t>
      </w:r>
      <w:r w:rsidRPr="00EE4B23">
        <w:rPr>
          <w:rFonts w:ascii="Arial" w:hAnsi="Arial" w:cs="Arial"/>
          <w:szCs w:val="20"/>
        </w:rPr>
        <w:t xml:space="preserve">: </w:t>
      </w:r>
      <w:r w:rsidRPr="00EE4B23">
        <w:rPr>
          <w:rFonts w:ascii="Arial" w:hAnsi="Arial" w:cs="Arial"/>
          <w:b/>
          <w:bCs/>
          <w:szCs w:val="20"/>
        </w:rPr>
        <w:t>Indicação da possibilidade ou não de prorrogação.</w:t>
      </w:r>
    </w:p>
    <w:p w14:paraId="18E5D0B1"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szCs w:val="20"/>
        </w:rPr>
        <w:t xml:space="preserve">A indicação da possibilidade ou não de prorrogação no TR é exigência expressa do art. 30, I da </w:t>
      </w:r>
      <w:r w:rsidRPr="00EE4B23">
        <w:rPr>
          <w:rFonts w:ascii="Arial" w:hAnsi="Arial" w:cs="Arial"/>
          <w:color w:val="auto"/>
          <w:szCs w:val="20"/>
        </w:rPr>
        <w:t xml:space="preserve">IN 05/2017 –MP/SEGES e disposição </w:t>
      </w:r>
      <w:r w:rsidRPr="00EE4B23">
        <w:rPr>
          <w:rFonts w:ascii="Arial" w:hAnsi="Arial" w:cs="Arial"/>
          <w:szCs w:val="20"/>
        </w:rPr>
        <w:t>2.1 “a.3”, de seu anexo V.</w:t>
      </w:r>
    </w:p>
    <w:p w14:paraId="4383D6AA"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szCs w:val="20"/>
        </w:rPr>
        <w:t>Os contratos envolvendo serviço de engenharia geralmente são aqueles conhecidos como de escopo, em que o prazo de vigência indica a duração estimada para a execução da obra e do serviço, acrescentado do prazo para as providências de recebimento. Nesses contratos, a prorrogação é algo excepcional e imprevisível, como se vê das hipóteses restritas do §1° do artigo 57 da Lei de Licitações e Contratos.</w:t>
      </w:r>
    </w:p>
    <w:p w14:paraId="33CF12B9"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szCs w:val="20"/>
        </w:rPr>
        <w:t>Ocorre que o serviço de manutenção predial é um serviço de engenharia, e este pode ter a natureza de serviço contínuo, incidindo o art. 57, II, da Lei 8.666, permitindo-se sucessivas prorrogações, até o limite de 60 meses.</w:t>
      </w:r>
    </w:p>
    <w:p w14:paraId="2A0E0A51"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szCs w:val="20"/>
        </w:rPr>
        <w:t>Assim, as duas alternativas acima servem para o órgão ou entidade escolher qual se amolda à natureza do objeto a ser contratado.</w:t>
      </w:r>
    </w:p>
    <w:p w14:paraId="77AE875C" w14:textId="77777777" w:rsidR="0062381A" w:rsidRPr="00EE4B23" w:rsidRDefault="0062381A" w:rsidP="0062381A">
      <w:pPr>
        <w:spacing w:before="120" w:after="120" w:line="276" w:lineRule="auto"/>
        <w:ind w:left="425"/>
        <w:jc w:val="both"/>
        <w:rPr>
          <w:rFonts w:cs="Arial"/>
          <w:b/>
          <w:szCs w:val="20"/>
        </w:rPr>
      </w:pPr>
    </w:p>
    <w:p w14:paraId="7D8BCEA0" w14:textId="77777777" w:rsidR="0062381A" w:rsidRPr="00EE4B23" w:rsidRDefault="0062381A" w:rsidP="0062381A">
      <w:pPr>
        <w:pStyle w:val="SombreamentoMdio1-nfase31"/>
        <w:spacing w:after="120"/>
        <w:jc w:val="center"/>
        <w:rPr>
          <w:rFonts w:ascii="Arial" w:hAnsi="Arial" w:cs="Arial"/>
          <w:szCs w:val="20"/>
        </w:rPr>
      </w:pPr>
      <w:r w:rsidRPr="00EE4B23">
        <w:rPr>
          <w:rFonts w:ascii="Arial" w:hAnsi="Arial" w:cs="Arial"/>
          <w:b/>
          <w:bCs/>
          <w:szCs w:val="20"/>
        </w:rPr>
        <w:t>Nota Explicativa: ORIENTAÇÕES GERAIS</w:t>
      </w:r>
    </w:p>
    <w:p w14:paraId="7782DA37"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b/>
          <w:szCs w:val="20"/>
        </w:rPr>
        <w:t>Descrição do Objeto:</w:t>
      </w:r>
      <w:r w:rsidRPr="00EE4B23">
        <w:rPr>
          <w:rFonts w:ascii="Arial" w:hAnsi="Arial" w:cs="Arial"/>
          <w:szCs w:val="20"/>
        </w:rPr>
        <w:t xml:space="preserve"> O objeto deve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 </w:t>
      </w:r>
    </w:p>
    <w:p w14:paraId="71FA6730"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A recomendação mais importante é descrever detalhadamente o objeto a ser contratado, com todas as especificações necessárias e suficientes para garantir a qualidade da contração. Deve-se levar em consideração as normas técnicas eventualmente existentes, elaboradas pela Associação Brasileira de Normas Técnicas – ABNT, quanto a requisitos mínimos de qualidade, utilidade, resistência e segurança, nos termos da Lei n° 4.150, de 1962.</w:t>
      </w:r>
      <w:r w:rsidRPr="00EE4B23">
        <w:rPr>
          <w:rFonts w:ascii="Arial" w:hAnsi="Arial" w:cs="Arial"/>
          <w:szCs w:val="20"/>
          <w:lang w:eastAsia="pt-BR"/>
        </w:rPr>
        <w:t xml:space="preserve"> </w:t>
      </w:r>
    </w:p>
    <w:p w14:paraId="2E559C57"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Compete ainda à administração definir se o objeto corresponde, efetivamente, a serviço de engenharia e se sua natureza é comum, nos termos do parágrafo único, do art. 1°, da Lei 10.520, de 2002, para efeito de utilizar-se a modalidade pregão. (ON nº 54, da AGU)</w:t>
      </w:r>
    </w:p>
    <w:p w14:paraId="255B91D8" w14:textId="77777777" w:rsidR="0062381A" w:rsidRPr="00EE4B23" w:rsidRDefault="0062381A" w:rsidP="0062381A">
      <w:pPr>
        <w:pStyle w:val="SombreamentoMdio1-nfase31"/>
        <w:spacing w:after="120"/>
        <w:rPr>
          <w:rFonts w:ascii="Arial" w:hAnsi="Arial" w:cs="Arial"/>
          <w:b/>
          <w:bCs/>
          <w:szCs w:val="20"/>
        </w:rPr>
      </w:pPr>
      <w:r w:rsidRPr="00EE4B23">
        <w:rPr>
          <w:rFonts w:ascii="Arial" w:hAnsi="Arial" w:cs="Arial"/>
          <w:szCs w:val="20"/>
        </w:rPr>
        <w:t>Súmula 257 do TCU: “O uso do pregão nas contratações de serviços comuns de engenharia encontra amparo na Lei nº 10.520/2002.”</w:t>
      </w:r>
    </w:p>
    <w:p w14:paraId="44F6D5F3"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b/>
          <w:szCs w:val="20"/>
        </w:rPr>
        <w:t xml:space="preserve">Planilha de Composição de Preços Unitários e de Custos: </w:t>
      </w:r>
      <w:r w:rsidRPr="00EE4B23">
        <w:rPr>
          <w:rFonts w:ascii="Arial" w:hAnsi="Arial" w:cs="Arial"/>
          <w:szCs w:val="20"/>
        </w:rPr>
        <w:t>O órgão ou entidade deve elaborar a planilha de custos e formação de preços de acordo com as peculiaridades do serviço de engenharia a ser realizado e, ainda, em compatibilidade com um dos regimes de execução previstos na Lei nº 8.666, de 1993: empreitada por preço global, empreitada por preço unitário, empreitada integral ou tarefa.</w:t>
      </w:r>
    </w:p>
    <w:p w14:paraId="4C7A93E2"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 xml:space="preserve">As planilhas utilizadas deverão conter a descrição completa de cada um dos insumos utilizados, a indicação do código </w:t>
      </w:r>
      <w:proofErr w:type="spellStart"/>
      <w:r w:rsidRPr="00EE4B23">
        <w:rPr>
          <w:rFonts w:ascii="Arial" w:hAnsi="Arial" w:cs="Arial"/>
          <w:szCs w:val="20"/>
        </w:rPr>
        <w:t>Sinapi</w:t>
      </w:r>
      <w:proofErr w:type="spellEnd"/>
      <w:r w:rsidRPr="00EE4B23">
        <w:rPr>
          <w:rFonts w:ascii="Arial" w:hAnsi="Arial" w:cs="Arial"/>
          <w:szCs w:val="20"/>
        </w:rPr>
        <w:t xml:space="preserve"> (ressalvados apenas aqueles não contemplados no sistema), as respectivas unidades de medida, a composição dos custos, os coeficientes de produtividade e os valores resultantes (composição analítica), em compatibilidade com as especificações dos serviços estabelecidos no estudo técnico preliminar ou anteprojeto (Decreto n. 7.983, de 2013, art. 2º). Também deverá constar a composição detalhada do BDI, nos termos do Decreto n. 7.983, de 2013, art. 9º).    </w:t>
      </w:r>
    </w:p>
    <w:p w14:paraId="15881F51" w14:textId="77777777" w:rsidR="0062381A" w:rsidRPr="00EE4B23" w:rsidRDefault="0062381A" w:rsidP="0062381A">
      <w:pPr>
        <w:pStyle w:val="SombreamentoMdio1-nfase31"/>
        <w:spacing w:after="120"/>
        <w:rPr>
          <w:rFonts w:ascii="Arial" w:hAnsi="Arial" w:cs="Arial"/>
          <w:szCs w:val="20"/>
          <w:shd w:val="clear" w:color="auto" w:fill="FF00FF"/>
        </w:rPr>
      </w:pPr>
      <w:r w:rsidRPr="00EE4B23">
        <w:rPr>
          <w:rFonts w:ascii="Arial" w:hAnsi="Arial" w:cs="Arial"/>
          <w:b/>
          <w:szCs w:val="20"/>
        </w:rPr>
        <w:t>Termo de Referência</w:t>
      </w:r>
      <w:r w:rsidRPr="00EE4B23">
        <w:rPr>
          <w:rFonts w:ascii="Arial" w:hAnsi="Arial" w:cs="Arial"/>
          <w:szCs w:val="20"/>
        </w:rPr>
        <w:t xml:space="preserve">: o TR deverá guardar sintonia com o estudo técnico preliminar </w:t>
      </w:r>
      <w:r w:rsidRPr="00EE4B23">
        <w:rPr>
          <w:rFonts w:ascii="Arial" w:hAnsi="Arial" w:cs="Arial"/>
          <w:color w:val="auto"/>
          <w:szCs w:val="20"/>
        </w:rPr>
        <w:t>ou com o</w:t>
      </w:r>
      <w:r w:rsidRPr="00EE4B23">
        <w:rPr>
          <w:rFonts w:ascii="Arial" w:hAnsi="Arial" w:cs="Arial"/>
          <w:szCs w:val="20"/>
        </w:rPr>
        <w:t xml:space="preserve"> anteprojeto previamente desenvolvido pela Administração, discriminando todos os elementos capazes de caracterizar, de forma precisa e clara, o objeto da licitação e de propiciar a avaliação de seus custos, servindo de supedâneo à elaboração do edital. </w:t>
      </w:r>
    </w:p>
    <w:p w14:paraId="22263494"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b/>
          <w:szCs w:val="20"/>
        </w:rPr>
        <w:lastRenderedPageBreak/>
        <w:t>Regime de Execução</w:t>
      </w:r>
      <w:r w:rsidRPr="00EE4B23">
        <w:rPr>
          <w:rFonts w:ascii="Arial" w:hAnsi="Arial" w:cs="Arial"/>
          <w:szCs w:val="20"/>
        </w:rPr>
        <w:t>: Deve-se observar que o regime de execução por preço unitário destina-se aos empreendimentos que devam ser realizados em quantidade e podem ser mensurados por unidades de medida, cujo valor total do contrato é o resultante da multiplicação do preço unitário pela quantidade e tipos de unidades contratadas. Portanto, é especialmente aplicável aos contratos que podem ser divididos em unidades autônomas independentes que compõem o objeto integral pretendido pela Administração. São exemplos: execução de fundações; serviços de terraplanagem; desmontes de rochas; implantação, pavimentação ou restauração de rodovias; construção de canais, barragens, adutoras, perímetros de irrigação, obras de saneamento, infraestrutura urbana; obras portuárias, dragagem e derrocamento; reforma de edificações; e construção de poço artesiano. Não se exige o mesmo nível de precisão da empreitada por preço global/integral, em razão da imprecisão inerente à própria natureza do objeto contratado que está sujeito a variações, especialmente nos quantitativos, em razão de fatores supervenientes ou inicialmente não totalmente conhecidos. Assim, pode-se afirmar que a conveniência de se adotar o regime de empreitada por preço global diminui à medida que se eleva o nível de incerteza sobre o objeto a ser contratado (Ver TCU, Ac n. 1.977/2013-Plenário, Item 29).</w:t>
      </w:r>
    </w:p>
    <w:p w14:paraId="2EBBD68D" w14:textId="77777777" w:rsidR="0062381A" w:rsidRPr="00EE4B23" w:rsidRDefault="0062381A" w:rsidP="0062381A">
      <w:pPr>
        <w:pStyle w:val="SombreamentoMdio1-nfase31"/>
        <w:spacing w:after="120"/>
        <w:rPr>
          <w:rFonts w:ascii="Arial" w:hAnsi="Arial" w:cs="Arial"/>
          <w:color w:val="auto"/>
          <w:szCs w:val="20"/>
        </w:rPr>
      </w:pPr>
      <w:r w:rsidRPr="00EE4B23">
        <w:rPr>
          <w:rFonts w:ascii="Arial" w:hAnsi="Arial" w:cs="Arial"/>
          <w:color w:val="auto"/>
          <w:szCs w:val="20"/>
        </w:rPr>
        <w:t>Acerca da escolha do regime de execução, o Tribunal de Contas da União orienta que:</w:t>
      </w:r>
      <w:r w:rsidRPr="00EE4B23">
        <w:rPr>
          <w:rFonts w:ascii="Arial" w:hAnsi="Arial" w:cs="Arial"/>
          <w:szCs w:val="20"/>
        </w:rPr>
        <w:t xml:space="preserve"> </w:t>
      </w:r>
    </w:p>
    <w:p w14:paraId="7722AF51" w14:textId="77777777" w:rsidR="0062381A" w:rsidRPr="00EE4B23" w:rsidRDefault="0062381A" w:rsidP="0062381A">
      <w:pPr>
        <w:pStyle w:val="SombreamentoMdio1-nfase31"/>
        <w:spacing w:after="120"/>
        <w:rPr>
          <w:rFonts w:ascii="Arial" w:hAnsi="Arial" w:cs="Arial"/>
          <w:color w:val="auto"/>
          <w:szCs w:val="20"/>
        </w:rPr>
      </w:pPr>
      <w:r w:rsidRPr="00EE4B23">
        <w:rPr>
          <w:rFonts w:ascii="Arial" w:hAnsi="Arial" w:cs="Arial"/>
          <w:color w:val="auto"/>
          <w:szCs w:val="20"/>
        </w:rPr>
        <w:t xml:space="preserve">a) a escolha do regime de execução contratual pelo gestor deve estar fundamentada nos autos do processo licitatório, em prestígio ao definido no art. 50 da Lei nº 9.784/1999; </w:t>
      </w:r>
    </w:p>
    <w:p w14:paraId="08ACBD4D" w14:textId="77777777" w:rsidR="0062381A" w:rsidRPr="00EE4B23" w:rsidRDefault="0062381A" w:rsidP="0062381A">
      <w:pPr>
        <w:pStyle w:val="SombreamentoMdio1-nfase31"/>
        <w:spacing w:after="120"/>
        <w:rPr>
          <w:rFonts w:ascii="Arial" w:hAnsi="Arial" w:cs="Arial"/>
          <w:color w:val="auto"/>
          <w:szCs w:val="20"/>
        </w:rPr>
      </w:pPr>
      <w:r w:rsidRPr="00EE4B23">
        <w:rPr>
          <w:rFonts w:ascii="Arial" w:hAnsi="Arial" w:cs="Arial"/>
          <w:color w:val="auto"/>
          <w:szCs w:val="20"/>
        </w:rPr>
        <w:t xml:space="preserve">b) a empreitada por preço global, em regra, em razão de a liquidação de despesas não envolver, necessariamente, a medição unitária dos quantitativos de cada serviço na planilha orçamentária, nos termos do art. 6º, inciso VIII, alínea “a”, da Lei nº 8.666/1993, deve ser adotada quando for possível definir previamente no projeto, com boa margem de precisão, as quantidades dos serviços a serem posteriormente executados na fase contratual; enquanto que a empreitada por preço unitário deve ser preferida nos casos em que os objetos, por sua natureza, possuam uma imprecisão inerente de quantitativos em seus itens orçamentários, como são os casos de reformas de edificação, obras com grandes movimentações de terra e interferências, obras de manutenção rodoviária, dentre outras; </w:t>
      </w:r>
    </w:p>
    <w:p w14:paraId="65E6E4A6"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color w:val="auto"/>
          <w:szCs w:val="20"/>
        </w:rPr>
        <w:t xml:space="preserve">c) nas situações em que, mesmo diante de objeto com imprecisão intrínseca de quantitativos, tal qual asseverado na letra “b” supra, se preferir a utilização da empreitada por preço global, deve ser justificada, no bojo do processo licitatório, a vantagem dessa transferência maior de riscos para o particular - e, consequentemente, maiores preços ofertados - em termos técnicos, econômicos ou outro objetivamente motivado, bem assim como os impactos decorrentes desses riscos na composição do orçamento da obra, em especial a taxa de BDI (Bonificação e Despesas Indiretas); (Acórdão nº </w:t>
      </w:r>
      <w:r w:rsidRPr="00EE4B23">
        <w:rPr>
          <w:rFonts w:ascii="Arial" w:hAnsi="Arial" w:cs="Arial"/>
          <w:szCs w:val="20"/>
        </w:rPr>
        <w:t>1977/2013 – Plenário)</w:t>
      </w:r>
    </w:p>
    <w:p w14:paraId="65DE9E8D"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Os Estudos Preliminares devem apresentar justificativa para a opção de regime de execução adotado.</w:t>
      </w:r>
    </w:p>
    <w:p w14:paraId="287576CB"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b/>
          <w:szCs w:val="20"/>
        </w:rPr>
        <w:t>Parcelamento:</w:t>
      </w:r>
      <w:r w:rsidRPr="00EE4B23">
        <w:rPr>
          <w:rFonts w:ascii="Arial" w:hAnsi="Arial" w:cs="Arial"/>
          <w:szCs w:val="20"/>
        </w:rPr>
        <w:t xml:space="preserve"> A regra a ser observada pela Administração nas licitações é a do parcelamento do objeto, conforme disposto no § 1º do art. 23 da Lei nº 8.666, de 1993, mas é imprescindível que a divisão do objeto seja técnica e economicamente viável e não represente perda de economia de escala (Súmula 247 do TCU). Por ser o parcelamento a regra, deve haver justificativa quando este não for adotado.</w:t>
      </w:r>
      <w:r w:rsidRPr="00EE4B23">
        <w:rPr>
          <w:rFonts w:ascii="Arial" w:hAnsi="Arial" w:cs="Arial"/>
          <w:szCs w:val="20"/>
          <w:lang w:eastAsia="pt-BR"/>
        </w:rPr>
        <w:t xml:space="preserve"> </w:t>
      </w:r>
    </w:p>
    <w:p w14:paraId="3D5B0EFB"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O parcelamento é tratado na IN SEGES/MP n. 05/2017, no item 3.8 do anexo III (Dos Estudos Preliminares) da seguinte forma: “3.8. Justificativas para o parcelamento ou não da solução: a) O parcelamento da solução é a regra devendo a licitação ser realizada por item, sempre que o objeto for divisível, desde que se verifique não haver prejuízo para o conjunto da solução ou perda de economia de escala, visando propiciar a ampla 9 participação de licitantes, que embora não disponham de capacidade para execução da totalidade do objeto, possam fazê-lo com relação a itens ou unidades autônomas; b) Definir e documentar o método para avaliar se o objeto é divisível, levando em consideração o mercado fornecedor, podendo ser parcelado caso a contratação nesses moldes assegure, concomitantemente: b.1) ser técnica e economicamente viável; b.2) que não haverá perda de escala; e b.3) que haverá melhor aproveitamento do mercado e ampliação da competitividade;”</w:t>
      </w:r>
    </w:p>
    <w:p w14:paraId="695A86BA" w14:textId="77777777" w:rsidR="0062381A" w:rsidRPr="00EE4B23" w:rsidRDefault="0062381A" w:rsidP="0062381A">
      <w:pPr>
        <w:pStyle w:val="SombreamentoMdio1-nfase31"/>
        <w:spacing w:after="120"/>
        <w:rPr>
          <w:rStyle w:val="normalchar1"/>
          <w:szCs w:val="20"/>
        </w:rPr>
      </w:pPr>
      <w:r w:rsidRPr="00EE4B23">
        <w:rPr>
          <w:rStyle w:val="normalchar1"/>
          <w:szCs w:val="20"/>
        </w:rPr>
        <w:t xml:space="preserve">Mesmo em serviços de engenharia, ainda na fase do estudo técnico preliminar ou do anteprojeto, é possível planejar e desenvolver ações que estabeleçam a viabilidade técnica e econômica do parcelamento do serviço em etapas, com vistas ao melhor </w:t>
      </w:r>
      <w:r w:rsidRPr="00EE4B23">
        <w:rPr>
          <w:rStyle w:val="normalchar1"/>
          <w:szCs w:val="20"/>
        </w:rPr>
        <w:lastRenderedPageBreak/>
        <w:t>aproveitamento dos recursos disponíveis no mercado e à ampliação da competitividade, sem perda da economia de escala.</w:t>
      </w:r>
    </w:p>
    <w:p w14:paraId="50EF7BB7" w14:textId="77777777" w:rsidR="0062381A" w:rsidRPr="00EE4B23" w:rsidRDefault="0062381A" w:rsidP="0062381A">
      <w:pPr>
        <w:pStyle w:val="SombreamentoMdio1-nfase31"/>
        <w:spacing w:after="120"/>
        <w:rPr>
          <w:rFonts w:ascii="Arial" w:eastAsia="Ecofont_Spranq_eco_Sans" w:hAnsi="Arial" w:cs="Arial"/>
          <w:szCs w:val="20"/>
        </w:rPr>
      </w:pPr>
      <w:r w:rsidRPr="00EE4B23">
        <w:rPr>
          <w:rStyle w:val="normalchar1"/>
          <w:szCs w:val="20"/>
        </w:rPr>
        <w:t>De qualquer sorte, de se registrar que grande parte dos serviços de engenharia comuns licitados pela modalidade em apreço, são realizados por única empresa de engenharia, por questões técnicas que assim o determinam, indicando a necessidade de utilização de um dos regimes de execução (empreitada por preço global ou unitário, tarefa ou empreitada integral). Recomenda-se, assim, que a Administração verifique caso a caso acerca da apreciação da questão do parcelamento, atentando para o porte dos serviços contratados e sua natureza para fins de aplicação da regra.</w:t>
      </w:r>
    </w:p>
    <w:p w14:paraId="0E69F5C6" w14:textId="77777777" w:rsidR="0062381A" w:rsidRPr="00EE4B23" w:rsidRDefault="0062381A" w:rsidP="0062381A">
      <w:pPr>
        <w:pStyle w:val="SombreamentoMdio1-nfase31"/>
        <w:spacing w:after="120"/>
        <w:rPr>
          <w:rFonts w:ascii="Arial" w:hAnsi="Arial" w:cs="Arial"/>
          <w:szCs w:val="20"/>
        </w:rPr>
      </w:pPr>
      <w:r w:rsidRPr="00EE4B23">
        <w:rPr>
          <w:rFonts w:ascii="Arial" w:eastAsia="Ecofont_Spranq_eco_Sans" w:hAnsi="Arial" w:cs="Arial"/>
          <w:szCs w:val="20"/>
        </w:rPr>
        <w:t>“</w:t>
      </w:r>
      <w:r w:rsidRPr="00EE4B23">
        <w:rPr>
          <w:rFonts w:ascii="Arial" w:hAnsi="Arial" w:cs="Arial"/>
          <w:szCs w:val="20"/>
        </w:rPr>
        <w:t xml:space="preserve">A realização de licitações distintas deve merecer especial atenção do administrador público em função: (a) de análise do custo-benefício que a medida oferece à Administração; dependendo das características da obra ou do serviço, quanto maior for a quantidade licitada, menor poderá ser o seu custo unitário, a inviabilizar o parcelamento; (b) da possibilidade de subcontratação de partes do objeto, que pode ser fator de ampliação da competitividade, tanto ao estimular a participação de maior número de entidades do ramo, quanto ao preservar a especialização correlata à natureza do objeto.” Ibid., p. </w:t>
      </w:r>
      <w:r w:rsidRPr="00EE4B23">
        <w:rPr>
          <w:rFonts w:ascii="Arial" w:hAnsi="Arial" w:cs="Arial"/>
          <w:color w:val="auto"/>
          <w:szCs w:val="20"/>
        </w:rPr>
        <w:t>149.</w:t>
      </w:r>
    </w:p>
    <w:p w14:paraId="12065BB0" w14:textId="77777777" w:rsidR="0062381A" w:rsidRPr="00EE4B23" w:rsidRDefault="0062381A" w:rsidP="0062381A">
      <w:pPr>
        <w:pStyle w:val="SombreamentoMdio1-nfase31"/>
        <w:spacing w:after="120"/>
        <w:rPr>
          <w:rFonts w:ascii="Arial" w:eastAsia="Ecofont_Spranq_eco_Sans" w:hAnsi="Arial" w:cs="Arial"/>
          <w:szCs w:val="20"/>
        </w:rPr>
      </w:pPr>
      <w:r w:rsidRPr="00EE4B23">
        <w:rPr>
          <w:rFonts w:ascii="Arial" w:hAnsi="Arial" w:cs="Arial"/>
          <w:szCs w:val="20"/>
        </w:rPr>
        <w:t>Jurisprudência do TCU sobre o parcelamento:</w:t>
      </w:r>
    </w:p>
    <w:p w14:paraId="18F82F9A" w14:textId="77777777" w:rsidR="0062381A" w:rsidRPr="00EE4B23" w:rsidRDefault="0062381A" w:rsidP="0062381A">
      <w:pPr>
        <w:pStyle w:val="SombreamentoMdio1-nfase31"/>
        <w:spacing w:after="120"/>
        <w:rPr>
          <w:rFonts w:ascii="Arial" w:hAnsi="Arial" w:cs="Arial"/>
          <w:szCs w:val="20"/>
        </w:rPr>
      </w:pPr>
      <w:r w:rsidRPr="00EE4B23">
        <w:rPr>
          <w:rFonts w:ascii="Arial" w:eastAsia="Ecofont_Spranq_eco_Sans" w:hAnsi="Arial" w:cs="Arial"/>
          <w:szCs w:val="20"/>
        </w:rPr>
        <w:t>“</w:t>
      </w:r>
      <w:r w:rsidRPr="00EE4B23">
        <w:rPr>
          <w:rFonts w:ascii="Arial" w:hAnsi="Arial" w:cs="Arial"/>
          <w:szCs w:val="20"/>
        </w:rPr>
        <w:t>20. O §1º do art. 23, realmente, é norma permeada pela discricionariedade. Nela, está dito que a Administração deve dividir obras, serviços e compras em tantas parcelas quantas se “comprovarem técnica e economicamente viáveis”. O legislador, no entanto, houve por bem não definir o que se deva entender por “técnica e economicamente viáveis”. Desta imprecisão semântica é que surge campo para a apreciação subjetiva da Administração, a qual, perante os casos concretos, à luz dos tecnicismos peculiares a cada situação e do empirismo, decidirá se é cabível ou não o parcelamento do objeto do certame. Esta liberdade de agir idealizada pelo legislador decorre, por óbvio, da impossibilidade de dar a cada caso concreto, individualmente, tratamento jurídico próprio, específico.</w:t>
      </w:r>
    </w:p>
    <w:p w14:paraId="0446F76C" w14:textId="77777777" w:rsidR="0062381A" w:rsidRPr="00642FD3" w:rsidRDefault="0062381A" w:rsidP="0062381A">
      <w:pPr>
        <w:pStyle w:val="SombreamentoMdio1-nfase31"/>
        <w:spacing w:after="120"/>
        <w:rPr>
          <w:rFonts w:ascii="Arial" w:hAnsi="Arial" w:cs="Arial"/>
          <w:szCs w:val="20"/>
        </w:rPr>
      </w:pPr>
      <w:r w:rsidRPr="00EE4B23">
        <w:rPr>
          <w:rFonts w:ascii="Arial" w:hAnsi="Arial" w:cs="Arial"/>
          <w:szCs w:val="20"/>
        </w:rPr>
        <w:t xml:space="preserve">21. No entanto, a discricionariedade idealizada pela norma é condição apenas necessária — e não suficiente — para que, perante o caso concreto, o aplicador do direito possa agir discricionariamente. No caso do §1º do art. 23 da Lei de Licitações, por exemplo, é evidente que haverá casos em que será impossível definir, com a precisão necessária, se a situação é ou não técnica e economicamente viável. Para esses casos, </w:t>
      </w:r>
      <w:r w:rsidRPr="00642FD3">
        <w:rPr>
          <w:rFonts w:ascii="Arial" w:hAnsi="Arial" w:cs="Arial"/>
          <w:szCs w:val="20"/>
        </w:rPr>
        <w:t xml:space="preserve">não há como cobrar da Administração uma providência específica. Estará ela, indubitavelmente, respaldada a agir em uma ou outra direção. É diferente, no entanto, quando existam elementos objetivos que permitam à Administração, com boa dose de certeza, pender para um ou outro lado. Para esses casos, os dizeres “técnica e economicamente viáveis” perdem o caráter de </w:t>
      </w:r>
      <w:proofErr w:type="spellStart"/>
      <w:r w:rsidRPr="00642FD3">
        <w:rPr>
          <w:rFonts w:ascii="Arial" w:hAnsi="Arial" w:cs="Arial"/>
          <w:szCs w:val="20"/>
        </w:rPr>
        <w:t>vaguidade</w:t>
      </w:r>
      <w:proofErr w:type="spellEnd"/>
      <w:r w:rsidRPr="00642FD3">
        <w:rPr>
          <w:rFonts w:ascii="Arial" w:hAnsi="Arial" w:cs="Arial"/>
          <w:szCs w:val="20"/>
        </w:rPr>
        <w:t xml:space="preserve"> e tornam-se objetivos.” Acórdão nº 159/2003, Plenário.</w:t>
      </w:r>
    </w:p>
    <w:p w14:paraId="318EA0DC"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b/>
          <w:szCs w:val="20"/>
        </w:rPr>
        <w:t>Agrupamentos de Itens:</w:t>
      </w:r>
      <w:r w:rsidRPr="00642FD3">
        <w:rPr>
          <w:rFonts w:ascii="Arial" w:hAnsi="Arial" w:cs="Arial"/>
          <w:szCs w:val="20"/>
        </w:rPr>
        <w:t xml:space="preserve"> Caso existente mais de um item em razão do parcelamento, a regra deve ser que cada item seja adjudicado de forma individualizada, permitindo que empresas distintas sejam contratadas. Excepcionalmente e de forma motivada, é possível prever o agrupamento de itens, adotando-se a adjudicação pelo preço global do grupo. Recomenda-se adotar a adjudicação por preço global de grupos de itens apenas se for indispensável para a modelagem contratual, sempre de forma justificada.</w:t>
      </w:r>
    </w:p>
    <w:p w14:paraId="47BDDB5B" w14:textId="77777777" w:rsidR="0062381A" w:rsidRPr="00642FD3" w:rsidRDefault="0062381A" w:rsidP="0062381A">
      <w:pPr>
        <w:pStyle w:val="SombreamentoMdio1-nfase31"/>
        <w:spacing w:after="120"/>
        <w:rPr>
          <w:rFonts w:ascii="Arial" w:hAnsi="Arial" w:cs="Arial"/>
          <w:szCs w:val="20"/>
        </w:rPr>
      </w:pPr>
    </w:p>
    <w:p w14:paraId="59951E2E"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b/>
          <w:szCs w:val="20"/>
        </w:rPr>
        <w:t>Custos e pesquisa de mercado:</w:t>
      </w:r>
      <w:r w:rsidRPr="00642FD3">
        <w:rPr>
          <w:rFonts w:ascii="Arial" w:hAnsi="Arial" w:cs="Arial"/>
          <w:szCs w:val="20"/>
        </w:rPr>
        <w:t xml:space="preserve"> Deve-se observar o Decreto nº 7.983, de 2013, que dispõe sobre a composição de custos (unitários e global</w:t>
      </w:r>
      <w:r w:rsidRPr="00642FD3">
        <w:rPr>
          <w:rFonts w:ascii="Arial" w:hAnsi="Arial" w:cs="Arial"/>
          <w:color w:val="auto"/>
          <w:szCs w:val="20"/>
        </w:rPr>
        <w:t>) relativos a serviços de engenharia.</w:t>
      </w:r>
    </w:p>
    <w:p w14:paraId="48B3A8AC"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hAnsi="Arial" w:cs="Arial"/>
          <w:szCs w:val="20"/>
        </w:rPr>
        <w:t>As Súmulas 254 e 258 do TCU trazem as diretrizes acerca da composição dos custos do serviço de engenharia, respectivamente:</w:t>
      </w:r>
    </w:p>
    <w:p w14:paraId="2F5A9FC8"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szCs w:val="20"/>
        </w:rPr>
        <w:t>“</w:t>
      </w:r>
      <w:r w:rsidRPr="00642FD3">
        <w:rPr>
          <w:rFonts w:ascii="Arial" w:hAnsi="Arial" w:cs="Arial"/>
          <w:szCs w:val="20"/>
        </w:rPr>
        <w:t xml:space="preserve">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w:t>
      </w:r>
      <w:proofErr w:type="spellStart"/>
      <w:r w:rsidRPr="00642FD3">
        <w:rPr>
          <w:rFonts w:ascii="Arial" w:hAnsi="Arial" w:cs="Arial"/>
          <w:szCs w:val="20"/>
        </w:rPr>
        <w:t>personalística</w:t>
      </w:r>
      <w:proofErr w:type="spellEnd"/>
      <w:r w:rsidRPr="00642FD3">
        <w:rPr>
          <w:rFonts w:ascii="Arial" w:hAnsi="Arial" w:cs="Arial"/>
          <w:szCs w:val="20"/>
        </w:rPr>
        <w:t xml:space="preserve"> desses tributos, que oneram pessoalmente o contratado.”</w:t>
      </w:r>
    </w:p>
    <w:p w14:paraId="42B09891" w14:textId="77777777" w:rsidR="0062381A" w:rsidRPr="00642FD3" w:rsidRDefault="0062381A" w:rsidP="0062381A">
      <w:pPr>
        <w:pStyle w:val="SombreamentoMdio1-nfase31"/>
        <w:spacing w:after="120"/>
        <w:rPr>
          <w:rFonts w:ascii="Arial" w:hAnsi="Arial" w:cs="Arial"/>
          <w:szCs w:val="20"/>
        </w:rPr>
      </w:pPr>
      <w:r w:rsidRPr="00642FD3">
        <w:rPr>
          <w:rFonts w:ascii="Arial" w:eastAsia="Ecofont_Spranq_eco_Sans" w:hAnsi="Arial" w:cs="Arial"/>
          <w:szCs w:val="20"/>
        </w:rPr>
        <w:t>“</w:t>
      </w:r>
      <w:r w:rsidRPr="00642FD3">
        <w:rPr>
          <w:rFonts w:ascii="Arial" w:hAnsi="Arial" w:cs="Arial"/>
          <w:szCs w:val="20"/>
        </w:rPr>
        <w:t xml:space="preserve">As composições de custos unitários e o detalhamento de encargos sociais e do BDI integram o orçamento que compõe o projeto básico da obra ou serviço de engenharia, devem constar dos anexos </w:t>
      </w:r>
      <w:r w:rsidRPr="00642FD3">
        <w:rPr>
          <w:rFonts w:ascii="Arial" w:hAnsi="Arial" w:cs="Arial"/>
          <w:szCs w:val="20"/>
        </w:rPr>
        <w:lastRenderedPageBreak/>
        <w:t xml:space="preserve">do edital de licitação e das propostas das licitantes e não podem ser indicados mediante uso da expressão ‘verba’ ou de unidades genéricas”. </w:t>
      </w:r>
    </w:p>
    <w:p w14:paraId="0BD9D582" w14:textId="77777777" w:rsidR="0062381A" w:rsidRPr="00642FD3" w:rsidRDefault="0062381A" w:rsidP="0062381A">
      <w:pPr>
        <w:pStyle w:val="SombreamentoMdio1-nfase31"/>
        <w:spacing w:after="120"/>
        <w:rPr>
          <w:rFonts w:ascii="Arial" w:hAnsi="Arial" w:cs="Arial"/>
          <w:b/>
          <w:bCs/>
          <w:szCs w:val="20"/>
        </w:rPr>
      </w:pPr>
      <w:r w:rsidRPr="00642FD3">
        <w:rPr>
          <w:rFonts w:ascii="Arial" w:hAnsi="Arial" w:cs="Arial"/>
          <w:bCs/>
          <w:szCs w:val="20"/>
        </w:rPr>
        <w:t>Registre-se, quanto à segunda súmula citada, que a adoção do orçamento sigiloso (art. 15 do Decreto nº 10.024/2019) importará em restringir-se o acesso (salvo para órgãos de controle interno e externo) às composições de custos e ao orçamento estimado para a contratação até o final da fase de lances.</w:t>
      </w:r>
    </w:p>
    <w:p w14:paraId="3EE0A61B" w14:textId="77777777" w:rsidR="0062381A" w:rsidRPr="00642FD3" w:rsidRDefault="0062381A" w:rsidP="0062381A">
      <w:pPr>
        <w:pStyle w:val="SombreamentoMdio1-nfase31"/>
        <w:spacing w:after="120"/>
        <w:rPr>
          <w:rFonts w:ascii="Arial" w:hAnsi="Arial" w:cs="Arial"/>
          <w:bCs/>
          <w:szCs w:val="20"/>
        </w:rPr>
      </w:pPr>
      <w:r w:rsidRPr="00642FD3">
        <w:rPr>
          <w:rFonts w:ascii="Arial" w:hAnsi="Arial" w:cs="Arial"/>
          <w:b/>
          <w:bCs/>
          <w:szCs w:val="20"/>
        </w:rPr>
        <w:t xml:space="preserve">Consolidação do consumo encaminhado pelos órgãos e entidades participantes: </w:t>
      </w:r>
      <w:r w:rsidRPr="00642FD3">
        <w:rPr>
          <w:rFonts w:ascii="Arial" w:hAnsi="Arial" w:cs="Arial"/>
          <w:bCs/>
          <w:szCs w:val="20"/>
        </w:rPr>
        <w:t>Conforme já ressaltado, a licitação envolvendo mais de um órgão demanda providências por parte de todos os envolvidos, e sobretudo para o gerenciador, para que o procedimento transcorra de forma coerente e válida, e resulte em contratações úteis à Administração.</w:t>
      </w:r>
    </w:p>
    <w:p w14:paraId="4B513765" w14:textId="77777777" w:rsidR="0062381A" w:rsidRPr="00642FD3" w:rsidRDefault="0062381A" w:rsidP="0062381A">
      <w:pPr>
        <w:pStyle w:val="SombreamentoMdio1-nfase31"/>
        <w:spacing w:after="120"/>
        <w:rPr>
          <w:rFonts w:ascii="Arial" w:hAnsi="Arial" w:cs="Arial"/>
          <w:bCs/>
          <w:szCs w:val="20"/>
        </w:rPr>
      </w:pPr>
      <w:r w:rsidRPr="00642FD3">
        <w:rPr>
          <w:rFonts w:ascii="Arial" w:hAnsi="Arial" w:cs="Arial"/>
          <w:bCs/>
          <w:szCs w:val="20"/>
        </w:rPr>
        <w:t xml:space="preserve">Nesse sentido, valei reiterar que o órgão participante deve encaminhar sua estimativa de consumo, local de entrega do objeto e eventualmente o cronograma de contratação, além de realizar pesquisa de mercado, quando o gerenciador aceitar a inclusão de novos itens ou novas localidades de entrega. </w:t>
      </w:r>
    </w:p>
    <w:p w14:paraId="05C6F284" w14:textId="77777777" w:rsidR="0062381A" w:rsidRPr="00642FD3" w:rsidRDefault="0062381A" w:rsidP="0062381A">
      <w:pPr>
        <w:pStyle w:val="SombreamentoMdio1-nfase31"/>
        <w:spacing w:after="120"/>
        <w:rPr>
          <w:rFonts w:ascii="Arial" w:hAnsi="Arial" w:cs="Arial"/>
          <w:bCs/>
          <w:szCs w:val="20"/>
        </w:rPr>
      </w:pPr>
      <w:r w:rsidRPr="00642FD3">
        <w:rPr>
          <w:rFonts w:ascii="Arial" w:hAnsi="Arial" w:cs="Arial"/>
          <w:bCs/>
          <w:szCs w:val="20"/>
        </w:rPr>
        <w:t>Já o órgão gerenciador tem a inescapável missão de consolidar o Termo de Referência anexo ao edital, na medida em que um dos tópicos de tal documento é justamente a estimativa de consumo de cada órgão e, além disso, a própria discriminação dos itens a serem licitados (que deve coincidir com o cadastramento no sistema operacional) demanda a atualização do TR anexo ao edital. Pode haver também questões envolvendo o aumento quantitativo de determinados itens (com possível ganho de economia de escala), ou de alteração das quantidades mínimas por requisição, entre outros pontos a serem avaliados e devidamente equacionados no edital e anexos do certame.</w:t>
      </w:r>
    </w:p>
    <w:p w14:paraId="3C5256BE" w14:textId="77777777" w:rsidR="0062381A" w:rsidRPr="00642FD3" w:rsidRDefault="0062381A" w:rsidP="0062381A">
      <w:pPr>
        <w:pStyle w:val="SombreamentoMdio1-nfase31"/>
        <w:spacing w:after="120"/>
        <w:rPr>
          <w:rFonts w:ascii="Arial" w:hAnsi="Arial" w:cs="Arial"/>
          <w:bCs/>
          <w:szCs w:val="20"/>
        </w:rPr>
      </w:pPr>
      <w:r w:rsidRPr="00642FD3">
        <w:rPr>
          <w:rFonts w:ascii="Arial" w:hAnsi="Arial" w:cs="Arial"/>
          <w:bCs/>
          <w:szCs w:val="20"/>
        </w:rPr>
        <w:t>Assim, parece mais indicado que a participação de outros órgãos seja trabalhada desde o início do processo licitatório, permitindo a elaboração de documentos que contemplem as necessidades de todos os envolvidos e identifiquem a forma mais adequada de selecionar a proposta mais vantajosa, com o que se estará atendendo à finalidade do Decreto 7.892/2013 de propiciar o atendimento da demanda de dois ou mais órgãos em um mesmo processo licitatório.</w:t>
      </w:r>
    </w:p>
    <w:p w14:paraId="3DD697FB" w14:textId="77777777" w:rsidR="0062381A" w:rsidRPr="00642FD3" w:rsidRDefault="0062381A" w:rsidP="0062381A">
      <w:pPr>
        <w:pStyle w:val="SombreamentoMdio1-nfase31"/>
        <w:spacing w:after="120"/>
        <w:rPr>
          <w:rFonts w:ascii="Arial" w:hAnsi="Arial" w:cs="Arial"/>
          <w:b/>
          <w:bCs/>
          <w:szCs w:val="20"/>
        </w:rPr>
      </w:pPr>
      <w:r w:rsidRPr="00642FD3">
        <w:rPr>
          <w:rFonts w:ascii="Arial" w:hAnsi="Arial" w:cs="Arial"/>
          <w:b/>
          <w:bCs/>
          <w:szCs w:val="20"/>
        </w:rPr>
        <w:t xml:space="preserve">Critério de aceitabilidade: </w:t>
      </w:r>
      <w:r w:rsidRPr="00642FD3">
        <w:rPr>
          <w:rFonts w:ascii="Arial" w:hAnsi="Arial" w:cs="Arial"/>
          <w:szCs w:val="20"/>
        </w:rPr>
        <w:t xml:space="preserve">Na contratação de serviço de engenharia, o instrumento convocatório deve estabelecer critérios de aceitabilidade dos preços unitários e global. (Orientação Normativa AGU, nº 5, de 1º de abril de 2009. </w:t>
      </w:r>
      <w:r w:rsidRPr="00642FD3">
        <w:rPr>
          <w:rFonts w:ascii="Arial" w:hAnsi="Arial" w:cs="Arial"/>
          <w:color w:val="auto"/>
          <w:szCs w:val="20"/>
        </w:rPr>
        <w:t>De acordo com o art. 11 do Decreto nº 7.983, de 2013, os critérios de aceitabilidade de preços deverão constar do edital de licitação para contratação de obras e serviços de engenharia.</w:t>
      </w:r>
    </w:p>
    <w:p w14:paraId="6C9153AB" w14:textId="77777777" w:rsidR="0062381A" w:rsidRPr="00642FD3" w:rsidRDefault="0062381A" w:rsidP="0062381A">
      <w:pPr>
        <w:pStyle w:val="SombreamentoMdio1-nfase31"/>
        <w:spacing w:after="120"/>
        <w:jc w:val="left"/>
        <w:rPr>
          <w:rFonts w:ascii="Arial" w:hAnsi="Arial" w:cs="Arial"/>
          <w:szCs w:val="20"/>
        </w:rPr>
      </w:pPr>
      <w:r w:rsidRPr="00642FD3">
        <w:rPr>
          <w:rFonts w:ascii="Arial" w:hAnsi="Arial" w:cs="Arial"/>
          <w:b/>
          <w:bCs/>
          <w:szCs w:val="20"/>
        </w:rPr>
        <w:t>Preços máximos:</w:t>
      </w:r>
      <w:r w:rsidRPr="00642FD3">
        <w:rPr>
          <w:rFonts w:ascii="Arial" w:hAnsi="Arial" w:cs="Arial"/>
          <w:szCs w:val="20"/>
        </w:rPr>
        <w:t xml:space="preserve"> O critério de aceitabilidade dos preços unitários e global deve basear-se na fixação de preço máximo, de acordo com a Súmula 259 do TCU, </w:t>
      </w:r>
      <w:proofErr w:type="spellStart"/>
      <w:r w:rsidRPr="00642FD3">
        <w:rPr>
          <w:rFonts w:ascii="Arial" w:hAnsi="Arial" w:cs="Arial"/>
          <w:szCs w:val="20"/>
        </w:rPr>
        <w:t>verbis</w:t>
      </w:r>
      <w:proofErr w:type="spellEnd"/>
      <w:r w:rsidRPr="00642FD3">
        <w:rPr>
          <w:rFonts w:ascii="Arial" w:hAnsi="Arial" w:cs="Arial"/>
          <w:szCs w:val="20"/>
        </w:rPr>
        <w:t xml:space="preserve">: “Nas contratações de obras e serviços de engenharia, a definição do critério de aceitabilidade dos preços unitários e global, com fixação de preços máximos para ambos, é obrigação e não faculdade do gestor.” </w:t>
      </w:r>
    </w:p>
    <w:p w14:paraId="1E43BF02" w14:textId="77777777" w:rsidR="0062381A" w:rsidRPr="00642FD3" w:rsidRDefault="0062381A" w:rsidP="0062381A">
      <w:pPr>
        <w:pStyle w:val="SombreamentoMdio1-nfase31"/>
        <w:spacing w:after="120"/>
        <w:rPr>
          <w:rFonts w:ascii="Arial" w:hAnsi="Arial" w:cs="Arial"/>
          <w:b/>
          <w:bCs/>
          <w:color w:val="auto"/>
          <w:szCs w:val="20"/>
        </w:rPr>
      </w:pPr>
      <w:r w:rsidRPr="00642FD3">
        <w:rPr>
          <w:rFonts w:ascii="Arial" w:hAnsi="Arial" w:cs="Arial"/>
          <w:szCs w:val="20"/>
        </w:rPr>
        <w:t>O Decreto nº 7.983, de 2013, em seu art. 2º, IX, define critério de aceitabilidade de preço como parâmetros de preços máximos, unitários e global, a serem fixados pela administração pública e publicados no edital de licitação para aceitação e julgamento das propostas dos licitantes.</w:t>
      </w:r>
    </w:p>
    <w:p w14:paraId="28037B2E" w14:textId="77777777" w:rsidR="0062381A" w:rsidRPr="00642FD3" w:rsidRDefault="0062381A" w:rsidP="0062381A">
      <w:pPr>
        <w:pStyle w:val="SombreamentoMdio1-nfase31"/>
        <w:spacing w:after="120"/>
        <w:rPr>
          <w:rFonts w:ascii="Arial" w:hAnsi="Arial" w:cs="Arial"/>
          <w:color w:val="auto"/>
          <w:szCs w:val="20"/>
        </w:rPr>
      </w:pPr>
      <w:r w:rsidRPr="00642FD3">
        <w:rPr>
          <w:rFonts w:ascii="Arial" w:hAnsi="Arial" w:cs="Arial"/>
          <w:b/>
          <w:bCs/>
          <w:color w:val="auto"/>
          <w:szCs w:val="20"/>
        </w:rPr>
        <w:t>Aceitabilidade da proposta nos regimes de empreitada por preço global e empreitada integral</w:t>
      </w:r>
    </w:p>
    <w:p w14:paraId="28996A2E" w14:textId="77777777" w:rsidR="0062381A" w:rsidRPr="00642FD3" w:rsidRDefault="0062381A" w:rsidP="0062381A">
      <w:pPr>
        <w:pStyle w:val="SombreamentoMdio1-nfase31"/>
        <w:spacing w:after="120"/>
        <w:rPr>
          <w:rFonts w:ascii="Arial" w:hAnsi="Arial" w:cs="Arial"/>
          <w:color w:val="auto"/>
          <w:szCs w:val="20"/>
        </w:rPr>
      </w:pPr>
      <w:r w:rsidRPr="00642FD3">
        <w:rPr>
          <w:rFonts w:ascii="Arial" w:hAnsi="Arial" w:cs="Arial"/>
          <w:color w:val="auto"/>
          <w:szCs w:val="20"/>
        </w:rPr>
        <w:t>Dispõe o Decreto nº 7.983, de 2013, sobre a aceitabilidade da proposta nos regimes de empreitada por preço global e empreitada integral:</w:t>
      </w:r>
    </w:p>
    <w:p w14:paraId="208B31B7" w14:textId="77777777" w:rsidR="0062381A" w:rsidRPr="00642FD3" w:rsidRDefault="0062381A" w:rsidP="0062381A">
      <w:pPr>
        <w:pStyle w:val="SombreamentoMdio1-nfase31"/>
        <w:spacing w:after="120"/>
        <w:rPr>
          <w:rFonts w:ascii="Arial" w:hAnsi="Arial" w:cs="Arial"/>
          <w:color w:val="auto"/>
          <w:szCs w:val="20"/>
        </w:rPr>
      </w:pPr>
      <w:r w:rsidRPr="00642FD3">
        <w:rPr>
          <w:rFonts w:ascii="Arial" w:hAnsi="Arial" w:cs="Arial"/>
          <w:color w:val="auto"/>
          <w:szCs w:val="20"/>
        </w:rPr>
        <w:t>Art. 13.  Em caso de adoção dos regimes de empreitada por preço global e de empreitada integral, deverão ser observadas as seguintes disposições para formação e aceitabilidade dos preços:</w:t>
      </w:r>
    </w:p>
    <w:p w14:paraId="16FF0C81" w14:textId="77777777" w:rsidR="0062381A" w:rsidRPr="00642FD3" w:rsidRDefault="0062381A" w:rsidP="0062381A">
      <w:pPr>
        <w:pStyle w:val="SombreamentoMdio1-nfase31"/>
        <w:spacing w:after="120"/>
        <w:rPr>
          <w:rFonts w:ascii="Arial" w:hAnsi="Arial" w:cs="Arial"/>
          <w:color w:val="auto"/>
          <w:szCs w:val="20"/>
        </w:rPr>
      </w:pPr>
      <w:r w:rsidRPr="00642FD3">
        <w:rPr>
          <w:rFonts w:ascii="Arial" w:hAnsi="Arial" w:cs="Arial"/>
          <w:color w:val="auto"/>
          <w:szCs w:val="20"/>
        </w:rPr>
        <w:t>I - na formação do preço que constará das propostas dos licitantes, poderão ser utilizados custos unitários diferentes daqueles obtidos a partir dos sistemas de custos de referência previstos neste Decreto, desde que o preço global orçado e o de cada uma das etapas previstas no cronograma físico-financeiro do contrato, observado o art. 9º, fiquem iguais ou abaixo dos preços de referência da administração pública obtidos na forma do Capítulo II, assegurado aos órgãos de controle o acesso irrestrito a essas informações; (...)</w:t>
      </w:r>
    </w:p>
    <w:p w14:paraId="518F6E3B" w14:textId="77777777" w:rsidR="0062381A" w:rsidRPr="00642FD3" w:rsidRDefault="0062381A" w:rsidP="0062381A">
      <w:pPr>
        <w:pStyle w:val="SombreamentoMdio1-nfase31"/>
        <w:spacing w:after="120"/>
        <w:rPr>
          <w:rFonts w:ascii="Arial" w:hAnsi="Arial" w:cs="Arial"/>
          <w:b/>
          <w:bCs/>
          <w:color w:val="auto"/>
          <w:szCs w:val="20"/>
        </w:rPr>
      </w:pPr>
      <w:r w:rsidRPr="00642FD3">
        <w:rPr>
          <w:rFonts w:ascii="Arial" w:hAnsi="Arial" w:cs="Arial"/>
          <w:color w:val="auto"/>
          <w:szCs w:val="20"/>
        </w:rPr>
        <w:t>Parágrafo único. Para o atendimento do art. 11, os critérios de aceitabilidade de preços serão definidos em relação aos preços global e de cada uma das etapas previstas no cronograma físico-financeiro do contrato, que deverão constar do edital de licitação.</w:t>
      </w:r>
    </w:p>
    <w:p w14:paraId="06849E36" w14:textId="77777777" w:rsidR="0062381A" w:rsidRPr="00642FD3" w:rsidRDefault="0062381A" w:rsidP="0062381A">
      <w:pPr>
        <w:pStyle w:val="SombreamentoMdio1-nfase31"/>
        <w:spacing w:after="120"/>
        <w:rPr>
          <w:rFonts w:ascii="Arial" w:hAnsi="Arial" w:cs="Arial"/>
          <w:b/>
          <w:bCs/>
          <w:color w:val="auto"/>
          <w:szCs w:val="20"/>
        </w:rPr>
      </w:pPr>
      <w:r w:rsidRPr="00642FD3">
        <w:rPr>
          <w:rFonts w:ascii="Arial" w:hAnsi="Arial" w:cs="Arial"/>
          <w:bCs/>
          <w:color w:val="auto"/>
          <w:szCs w:val="20"/>
        </w:rPr>
        <w:lastRenderedPageBreak/>
        <w:t>Saliente-se que a inclusão no edital dos critérios de aceitabilidade de preços não se aplicará caso se opte pela adoção do orçamento sigiloso, nos termos e condições do art.15 do Decreto nº 10.024/2019.</w:t>
      </w:r>
    </w:p>
    <w:p w14:paraId="28B629C0" w14:textId="77777777" w:rsidR="0062381A" w:rsidRPr="00642FD3" w:rsidRDefault="0062381A" w:rsidP="0062381A">
      <w:pPr>
        <w:pStyle w:val="SombreamentoMdio1-nfase31"/>
        <w:spacing w:after="120"/>
        <w:rPr>
          <w:rFonts w:ascii="Arial" w:eastAsia="Times New Roman" w:hAnsi="Arial" w:cs="Arial"/>
          <w:iCs w:val="0"/>
          <w:color w:val="auto"/>
        </w:rPr>
      </w:pPr>
      <w:r w:rsidRPr="00642FD3">
        <w:rPr>
          <w:rFonts w:ascii="Arial" w:hAnsi="Arial" w:cs="Arial"/>
          <w:b/>
          <w:bCs/>
          <w:color w:val="auto"/>
          <w:szCs w:val="20"/>
        </w:rPr>
        <w:t>Valores:</w:t>
      </w:r>
      <w:r w:rsidRPr="00642FD3">
        <w:rPr>
          <w:rFonts w:ascii="Arial" w:hAnsi="Arial" w:cs="Arial"/>
          <w:color w:val="auto"/>
          <w:szCs w:val="20"/>
        </w:rPr>
        <w:t xml:space="preserve"> </w:t>
      </w:r>
      <w:r w:rsidRPr="00642FD3">
        <w:rPr>
          <w:rFonts w:ascii="Arial" w:eastAsia="Times New Roman" w:hAnsi="Arial" w:cs="Arial"/>
          <w:iCs w:val="0"/>
          <w:color w:val="auto"/>
        </w:rPr>
        <w:t>O art. 3º, III, Lei nº 10.520/2002 determina que a Administração elabore na fase preparatória do pregão um orçamento dos bens ou serviços a serem licitados. Entretanto, o art. 4º, III, da referida Lei não exige que a Administração faça constar no edital o orçamento estimado da contratação.</w:t>
      </w:r>
    </w:p>
    <w:p w14:paraId="6F6C8410" w14:textId="77777777" w:rsidR="0062381A" w:rsidRPr="00642FD3" w:rsidRDefault="0062381A" w:rsidP="0062381A">
      <w:pPr>
        <w:pStyle w:val="SombreamentoMdio1-nfase31"/>
        <w:spacing w:after="120"/>
        <w:rPr>
          <w:rFonts w:ascii="Arial" w:eastAsia="Times New Roman" w:hAnsi="Arial" w:cs="Arial"/>
          <w:iCs w:val="0"/>
          <w:color w:val="auto"/>
        </w:rPr>
      </w:pPr>
      <w:r w:rsidRPr="00642FD3">
        <w:rPr>
          <w:rFonts w:ascii="Arial" w:eastAsia="Times New Roman" w:hAnsi="Arial" w:cs="Arial"/>
          <w:iCs w:val="0"/>
          <w:color w:val="auto"/>
        </w:rPr>
        <w:t>O TCU, por sua vez, entende que é possível dispensar a publicação do orçamento estimado da contratação no edital do pregão, com a possibilidade de os interessados terem acesso ao documento mediante requerimento (Acórdão nº 394/2009 – Plenário – TCU. Acórdão nº 1513/2013 – Plenário – TCU). O novo regulamento do Pregão Eletrônico (Decreto n. 10.024, de 2019) previu a possibilidade do sigilo do orçamento estimado (art. 15, caput), que será divulgado imediatamente após o encerramento do envio de lances (art. 15, §2°), sem prejuízo da divulgação do detalhamento dos quantitativos e das demais informações necessárias à elaboração das propostas.</w:t>
      </w:r>
    </w:p>
    <w:p w14:paraId="3113476F" w14:textId="77777777" w:rsidR="0062381A" w:rsidRPr="00642FD3" w:rsidRDefault="0062381A" w:rsidP="0062381A">
      <w:pPr>
        <w:pStyle w:val="SombreamentoMdio1-nfase31"/>
        <w:spacing w:after="120"/>
        <w:rPr>
          <w:rFonts w:ascii="Arial" w:hAnsi="Arial" w:cs="Arial"/>
          <w:b/>
          <w:bCs/>
          <w:szCs w:val="20"/>
        </w:rPr>
      </w:pPr>
      <w:r w:rsidRPr="00642FD3">
        <w:rPr>
          <w:rFonts w:ascii="Arial" w:eastAsia="Times New Roman" w:hAnsi="Arial" w:cs="Arial"/>
          <w:iCs w:val="0"/>
          <w:color w:val="auto"/>
        </w:rPr>
        <w:t>Cumpre destacar que antes mesmo do Decreto n. 10.024, de 2019, o TCU já havia reconhecido a possibilidade de manter sigiloso o orçamento estimado até a finalização da fase de lances, com o objetivo de obter a proposta mais vantajosa. (Acórdão nº 2080/2012 – Plenário – TCU; Acórdão nº 2150/2015 – Plenário).Esse entendimento foi reforçado no Acórdão nº 903/2019 – Plenário-TCU, que apontou que a divulgação dos preços de referência no edital dos pregões de compra de medicamentos prejudica a obtenção da proposta mais vantajosa para a Administração.</w:t>
      </w:r>
    </w:p>
    <w:p w14:paraId="4BA83D46" w14:textId="77777777" w:rsidR="0062381A" w:rsidRPr="00642FD3" w:rsidRDefault="0062381A" w:rsidP="0062381A">
      <w:pPr>
        <w:pStyle w:val="SombreamentoMdio1-nfase31"/>
        <w:spacing w:after="120"/>
        <w:rPr>
          <w:rFonts w:ascii="Arial" w:hAnsi="Arial" w:cs="Arial"/>
          <w:bCs/>
          <w:szCs w:val="20"/>
        </w:rPr>
      </w:pPr>
      <w:r w:rsidRPr="00642FD3">
        <w:rPr>
          <w:rFonts w:ascii="Arial" w:hAnsi="Arial" w:cs="Arial"/>
          <w:b/>
          <w:bCs/>
          <w:szCs w:val="20"/>
        </w:rPr>
        <w:t>Anotação de Responsabilidade Técnica (ART):</w:t>
      </w:r>
      <w:r w:rsidRPr="00642FD3">
        <w:rPr>
          <w:rFonts w:ascii="Arial" w:hAnsi="Arial" w:cs="Arial"/>
          <w:szCs w:val="20"/>
        </w:rPr>
        <w:t xml:space="preserve"> A elaboração do Termo de Referência relativo a serviço de engenharia caberá: (a) à própria Administração, por meio de responsável técnico pertencente a seus quadros, inscrito no órgão de fiscalização da atividade (CREA/CAU-BR); de acordo com o art. 7º, da Resolução CONFEA nº 361, de 1991, os autores de projeto básico (por analogia também do Termo de Referência), sejam eles contratados ou pertencentes ao quadro técnico do órgão ou entidade pública, deverão providenciar a Anotação de Responsabilidade Técnica – ART referente aos projetos; (b) a profissional (pessoa física ou jurídica) especializado, habilitado pelo CREA/CAU-BR, contratado pela Administração mediante licitação ou diretamente, cujos trabalhos serão baseados em anteprojeto desenvolvido pela Administração. </w:t>
      </w:r>
      <w:r w:rsidRPr="00642FD3">
        <w:rPr>
          <w:rFonts w:ascii="Arial" w:hAnsi="Arial" w:cs="Arial"/>
          <w:color w:val="auto"/>
          <w:szCs w:val="20"/>
        </w:rPr>
        <w:t>De acordo com o art. 10 do Decreto nº 7.983, de 2013, a anotação de responsabilidade técnica pelas planilhas orçamentárias deverá constar do projeto que integrar o edital de licitação, inclusive de suas eventuais alterações.</w:t>
      </w:r>
    </w:p>
    <w:p w14:paraId="10437901"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hAnsi="Arial" w:cs="Arial"/>
          <w:szCs w:val="20"/>
        </w:rPr>
        <w:t xml:space="preserve">Resolução/CONFEA nº 1.025 de 30 de outubro de 2009: </w:t>
      </w:r>
    </w:p>
    <w:p w14:paraId="0785D549"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szCs w:val="20"/>
        </w:rPr>
        <w:t xml:space="preserve">“Art. 2º A ART é o instrumento que define, para os efeitos legais, os responsáveis técnicos pela execução de obras ou prestação de serviços relativos às profissões abrangidas pelo Sistema </w:t>
      </w:r>
      <w:proofErr w:type="spellStart"/>
      <w:r w:rsidRPr="00642FD3">
        <w:rPr>
          <w:rFonts w:ascii="Arial" w:eastAsia="Ecofont_Spranq_eco_Sans" w:hAnsi="Arial" w:cs="Arial"/>
          <w:szCs w:val="20"/>
        </w:rPr>
        <w:t>Confea</w:t>
      </w:r>
      <w:proofErr w:type="spellEnd"/>
      <w:r w:rsidRPr="00642FD3">
        <w:rPr>
          <w:rFonts w:ascii="Arial" w:eastAsia="Ecofont_Spranq_eco_Sans" w:hAnsi="Arial" w:cs="Arial"/>
          <w:szCs w:val="20"/>
        </w:rPr>
        <w:t>/Crea.</w:t>
      </w:r>
    </w:p>
    <w:p w14:paraId="345414A8" w14:textId="77777777" w:rsidR="0062381A" w:rsidRPr="00642FD3" w:rsidRDefault="0062381A" w:rsidP="0062381A">
      <w:pPr>
        <w:pStyle w:val="SombreamentoMdio1-nfase31"/>
        <w:spacing w:after="120"/>
        <w:rPr>
          <w:rFonts w:ascii="Arial" w:hAnsi="Arial" w:cs="Arial"/>
          <w:szCs w:val="20"/>
          <w:lang w:eastAsia="pt-BR"/>
        </w:rPr>
      </w:pPr>
      <w:r w:rsidRPr="00642FD3">
        <w:rPr>
          <w:rFonts w:ascii="Arial" w:eastAsia="Ecofont_Spranq_eco_Sans" w:hAnsi="Arial" w:cs="Arial"/>
          <w:szCs w:val="20"/>
        </w:rPr>
        <w:t xml:space="preserve">Art. 3º Todo contrato escrito ou verbal para execução de obras ou prestação de serviços relativos às profissões abrangidas pelo Sistema </w:t>
      </w:r>
      <w:proofErr w:type="spellStart"/>
      <w:r w:rsidRPr="00642FD3">
        <w:rPr>
          <w:rFonts w:ascii="Arial" w:eastAsia="Ecofont_Spranq_eco_Sans" w:hAnsi="Arial" w:cs="Arial"/>
          <w:szCs w:val="20"/>
        </w:rPr>
        <w:t>Confea</w:t>
      </w:r>
      <w:proofErr w:type="spellEnd"/>
      <w:r w:rsidRPr="00642FD3">
        <w:rPr>
          <w:rFonts w:ascii="Arial" w:eastAsia="Ecofont_Spranq_eco_Sans" w:hAnsi="Arial" w:cs="Arial"/>
          <w:szCs w:val="20"/>
        </w:rPr>
        <w:t xml:space="preserve">/Crea fica sujeito ao registro da ART no Crea em cuja circunscrição for exercida a respectiva </w:t>
      </w:r>
      <w:proofErr w:type="spellStart"/>
      <w:r w:rsidRPr="00642FD3">
        <w:rPr>
          <w:rFonts w:ascii="Arial" w:eastAsia="Ecofont_Spranq_eco_Sans" w:hAnsi="Arial" w:cs="Arial"/>
          <w:szCs w:val="20"/>
        </w:rPr>
        <w:t>atividade.Parágrafo</w:t>
      </w:r>
      <w:proofErr w:type="spellEnd"/>
      <w:r w:rsidRPr="00642FD3">
        <w:rPr>
          <w:rFonts w:ascii="Arial" w:eastAsia="Ecofont_Spranq_eco_Sans" w:hAnsi="Arial" w:cs="Arial"/>
          <w:szCs w:val="20"/>
        </w:rPr>
        <w:t xml:space="preserve"> único. O disposto no caput deste artigo também se aplica ao vínculo de profissional, tanto a pessoa jurídica de direito público quanto de direito privado, para o desempenho de cargo ou função técnica que envolva atividades para as quais sejam necessários habilitação legal e conhecimentos técnicos nas profissões abrangidas pelo Sistema </w:t>
      </w:r>
      <w:proofErr w:type="spellStart"/>
      <w:r w:rsidRPr="00642FD3">
        <w:rPr>
          <w:rFonts w:ascii="Arial" w:eastAsia="Ecofont_Spranq_eco_Sans" w:hAnsi="Arial" w:cs="Arial"/>
          <w:szCs w:val="20"/>
        </w:rPr>
        <w:t>Confea</w:t>
      </w:r>
      <w:proofErr w:type="spellEnd"/>
      <w:r w:rsidRPr="00642FD3">
        <w:rPr>
          <w:rFonts w:ascii="Arial" w:eastAsia="Ecofont_Spranq_eco_Sans" w:hAnsi="Arial" w:cs="Arial"/>
          <w:szCs w:val="20"/>
        </w:rPr>
        <w:t>/Crea.”</w:t>
      </w:r>
      <w:r w:rsidRPr="00642FD3">
        <w:rPr>
          <w:rFonts w:ascii="Arial" w:hAnsi="Arial" w:cs="Arial"/>
          <w:szCs w:val="20"/>
          <w:lang w:eastAsia="pt-BR"/>
        </w:rPr>
        <w:t xml:space="preserve"> </w:t>
      </w:r>
    </w:p>
    <w:p w14:paraId="18A94148"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b/>
          <w:szCs w:val="20"/>
        </w:rPr>
        <w:t>Vigência:</w:t>
      </w:r>
      <w:r w:rsidRPr="00642FD3">
        <w:rPr>
          <w:rFonts w:ascii="Arial" w:eastAsia="Ecofont_Spranq_eco_Sans" w:hAnsi="Arial" w:cs="Arial"/>
          <w:szCs w:val="20"/>
        </w:rPr>
        <w:t xml:space="preserve"> O prazo de execução não se confunde com o prazo de vigência do contrato. Esse corresponde ao prazo previsto para as partes cumprirem as prestações que lhes incumbem, enquanto aquele é o tempo determinado para que o contratado execute o seu objeto. </w:t>
      </w:r>
    </w:p>
    <w:p w14:paraId="303A2F3D"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szCs w:val="20"/>
        </w:rPr>
        <w:t>Deverá haver previsão contratual dos dois prazos: tanto o de vigência quanto o de execução, pois não se admite contrato com prazo indeterminado e o interesse público exige que haja previsão de fim tanto para a execução do objeto quanto para que a Administração cumpra a sua prestação na avença.</w:t>
      </w:r>
    </w:p>
    <w:p w14:paraId="433306F5"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szCs w:val="20"/>
        </w:rPr>
        <w:t>Deve-se atentar para que a soma dos prazos de execução, juntamente com os demais prazos previstos, para realização das medições ou fiscalizações, ou ainda, para realização de correções por parte da contratada, não supere o prazo de vigência contratual, previsto no edital e no contrato.</w:t>
      </w:r>
    </w:p>
    <w:p w14:paraId="179ED001"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eastAsia="Ecofont_Spranq_eco_Sans" w:hAnsi="Arial" w:cs="Arial"/>
          <w:szCs w:val="20"/>
        </w:rPr>
        <w:t xml:space="preserve">Diante da proximidade do termo final dos prazos de execução ou de vigência, caso a Administração pretenda estendê-los, é necessário formalizar a adequação desses prazos, que, se cabível, deverá ser justificada por escrito e previamente autorizada, por meio de termo aditivo aprovado pela assessoria </w:t>
      </w:r>
      <w:r w:rsidRPr="00642FD3">
        <w:rPr>
          <w:rFonts w:ascii="Arial" w:eastAsia="Ecofont_Spranq_eco_Sans" w:hAnsi="Arial" w:cs="Arial"/>
          <w:szCs w:val="20"/>
        </w:rPr>
        <w:lastRenderedPageBreak/>
        <w:t>jurídica e pela autoridade competente para celebrar o contrato, sem prejuízo da aplicação das penalidades decorrentes de eventual atraso – Fundamento: Parecer n. 133/2011/DECOR/CGU/AGU.</w:t>
      </w:r>
      <w:r w:rsidRPr="00642FD3">
        <w:rPr>
          <w:rFonts w:ascii="Arial" w:hAnsi="Arial" w:cs="Arial"/>
          <w:szCs w:val="20"/>
          <w:lang w:eastAsia="pt-BR"/>
        </w:rPr>
        <w:t xml:space="preserve"> </w:t>
      </w:r>
    </w:p>
    <w:p w14:paraId="429E7886" w14:textId="77777777" w:rsidR="0062381A" w:rsidRPr="00642FD3" w:rsidRDefault="0062381A" w:rsidP="0062381A">
      <w:pPr>
        <w:rPr>
          <w:rFonts w:eastAsia="Ecofont_Spranq_eco_Sans" w:cs="Arial"/>
          <w:szCs w:val="20"/>
        </w:rPr>
      </w:pPr>
    </w:p>
    <w:p w14:paraId="5482956E" w14:textId="77777777" w:rsidR="0062381A" w:rsidRPr="00642FD3" w:rsidRDefault="0062381A" w:rsidP="0062381A">
      <w:pPr>
        <w:rPr>
          <w:rFonts w:cs="Arial"/>
          <w:szCs w:val="20"/>
        </w:rPr>
      </w:pPr>
    </w:p>
    <w:p w14:paraId="30AB7441" w14:textId="77777777" w:rsidR="0062381A" w:rsidRPr="00642FD3" w:rsidRDefault="0062381A" w:rsidP="0062381A">
      <w:pPr>
        <w:pStyle w:val="GradeColorida-nfase11"/>
        <w:jc w:val="center"/>
        <w:rPr>
          <w:rFonts w:ascii="Arial" w:hAnsi="Arial" w:cs="Arial"/>
          <w:b/>
          <w:bCs/>
          <w:szCs w:val="20"/>
        </w:rPr>
      </w:pPr>
      <w:r w:rsidRPr="00642FD3">
        <w:rPr>
          <w:rFonts w:ascii="Arial" w:hAnsi="Arial" w:cs="Arial"/>
          <w:b/>
          <w:bCs/>
          <w:szCs w:val="20"/>
        </w:rPr>
        <w:t>DIRETRIZES DE SUSTENTABILIDADE</w:t>
      </w:r>
    </w:p>
    <w:p w14:paraId="3C97AC8B"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Em complementação ao adequado tratamento do impacto ambiental do empreendimento, a Administração deve examinar a incidência, ao caso concreto, das diretrizes, critérios e práticas de sustentabilidade previstas no Decreto 7.746, de 2012. Os critérios e práticas de sustentabilidade deverão ser veiculados como especificação técnica do objeto ou como obrigação da contratada (artigo 3º, Decreto 7.746, de 2012). Observar, ainda, a Instrução Normativa n. 01/2010 – SLTI/MP, bem como legislação ambiental federal, estadual e municipal. Indicamos a consulta ao Guia Nacional de Licitações Sustentáveis</w:t>
      </w:r>
      <w:r w:rsidRPr="00642FD3">
        <w:rPr>
          <w:rFonts w:ascii="Arial" w:hAnsi="Arial" w:cs="Arial"/>
          <w:szCs w:val="20"/>
          <w:lang w:val="pt-BR"/>
        </w:rPr>
        <w:t>, disponibilizado pela Consultoria-Geral da União.</w:t>
      </w:r>
    </w:p>
    <w:p w14:paraId="21C31C8D"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A Administração deve observar</w:t>
      </w:r>
      <w:r w:rsidRPr="00642FD3">
        <w:rPr>
          <w:rFonts w:ascii="Arial" w:hAnsi="Arial" w:cs="Arial"/>
          <w:szCs w:val="20"/>
          <w:lang w:val="pt-BR"/>
        </w:rPr>
        <w:t>, ainda,</w:t>
      </w:r>
      <w:r w:rsidRPr="00642FD3">
        <w:rPr>
          <w:rFonts w:ascii="Arial" w:hAnsi="Arial" w:cs="Arial"/>
          <w:szCs w:val="20"/>
        </w:rPr>
        <w:t xml:space="preserve"> o Decreto 7746/12, que regulamentou o artigo 3, “caput”, da Lei 8.666/93, a Lei 12.305/10 – Política Nacional de Resíduos Sólidos, a Instrução Normativa SLTI/MP n. 1, de 19/01/10, e a legislação e normas ambientais, no que incidentes. </w:t>
      </w:r>
    </w:p>
    <w:p w14:paraId="552B0EB6"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Atente-se</w:t>
      </w:r>
      <w:r w:rsidRPr="00642FD3">
        <w:rPr>
          <w:rFonts w:ascii="Arial" w:hAnsi="Arial" w:cs="Arial"/>
          <w:szCs w:val="20"/>
          <w:lang w:val="pt-BR"/>
        </w:rPr>
        <w:t>, também,</w:t>
      </w:r>
      <w:r w:rsidRPr="00642FD3">
        <w:rPr>
          <w:rFonts w:ascii="Arial" w:hAnsi="Arial" w:cs="Arial"/>
          <w:szCs w:val="20"/>
        </w:rPr>
        <w:t xml:space="preserve"> para a necessidade de a Administração, por intermédio de sua Área Técnica, observar se é aplicável a Instrução Normativa SLTI/MP nº 02/2014 </w:t>
      </w:r>
      <w:r w:rsidRPr="00642FD3">
        <w:rPr>
          <w:rFonts w:ascii="Arial" w:hAnsi="Arial" w:cs="Arial"/>
          <w:szCs w:val="20"/>
          <w:lang w:val="pt-BR"/>
        </w:rPr>
        <w:t xml:space="preserve">ao serviço </w:t>
      </w:r>
      <w:r w:rsidRPr="00642FD3">
        <w:rPr>
          <w:rFonts w:ascii="Arial" w:hAnsi="Arial" w:cs="Arial"/>
          <w:szCs w:val="20"/>
        </w:rPr>
        <w:t xml:space="preserve">em questão. Se o for, a Administração deve elaborar o projeto e acompanhar </w:t>
      </w:r>
      <w:r w:rsidRPr="00642FD3">
        <w:rPr>
          <w:rFonts w:ascii="Arial" w:hAnsi="Arial" w:cs="Arial"/>
          <w:szCs w:val="20"/>
          <w:lang w:val="pt-BR"/>
        </w:rPr>
        <w:t xml:space="preserve">sua </w:t>
      </w:r>
      <w:r w:rsidRPr="00642FD3">
        <w:rPr>
          <w:rFonts w:ascii="Arial" w:hAnsi="Arial" w:cs="Arial"/>
          <w:szCs w:val="20"/>
        </w:rPr>
        <w:t xml:space="preserve">execução visando à obtenção da </w:t>
      </w:r>
      <w:r w:rsidRPr="00642FD3">
        <w:rPr>
          <w:rFonts w:ascii="Arial" w:hAnsi="Arial" w:cs="Arial"/>
          <w:szCs w:val="20"/>
          <w:lang w:val="pt-BR"/>
        </w:rPr>
        <w:t>Etiqueta Nacional de Conservação de Energia (ENCE)</w:t>
      </w:r>
      <w:r w:rsidRPr="00642FD3">
        <w:rPr>
          <w:rFonts w:ascii="Arial" w:hAnsi="Arial" w:cs="Arial"/>
          <w:szCs w:val="20"/>
        </w:rPr>
        <w:t xml:space="preserve"> classe "A", nos termos da Instrução supracitada.</w:t>
      </w:r>
    </w:p>
    <w:p w14:paraId="6FE02C83"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Uma vez exigido qualquer requisito ambiental na especificação do objeto, deve ser prevista a forma de comprovação de seu respectivo cumprimento na fase de aceitação da proposta, por meio da apresentação de certificação emitida por instituição pública oficial ou instituição credenciada, ou por outro meio de prova que ateste que o serviço fornecido atende às exigências (§ 1° do art. 5° da citada Instrução Normativa).</w:t>
      </w:r>
    </w:p>
    <w:p w14:paraId="061899FA" w14:textId="77777777" w:rsidR="0062381A" w:rsidRPr="00642FD3" w:rsidRDefault="0062381A" w:rsidP="0062381A">
      <w:pPr>
        <w:pStyle w:val="GradeColorida-nfase11"/>
        <w:rPr>
          <w:rFonts w:ascii="Arial" w:hAnsi="Arial" w:cs="Arial"/>
          <w:szCs w:val="20"/>
          <w:lang w:eastAsia="en-US"/>
        </w:rPr>
      </w:pPr>
      <w:r w:rsidRPr="00642FD3">
        <w:rPr>
          <w:rFonts w:ascii="Arial" w:hAnsi="Arial" w:cs="Arial"/>
          <w:szCs w:val="20"/>
        </w:rPr>
        <w:t xml:space="preserve">Deve-se considerar a utilização de critérios de sustentabilidade, a exemplo das soluções abaixo mencionadas, salvo quando houver motivo relevante a justificar a respectiva dispensa, nos termos da Lei n. 8.666/93, art. 3º, c/c IN SLTI/MP n. 01/2010, </w:t>
      </w:r>
      <w:proofErr w:type="spellStart"/>
      <w:r w:rsidRPr="00642FD3">
        <w:rPr>
          <w:rFonts w:ascii="Arial" w:hAnsi="Arial" w:cs="Arial"/>
          <w:szCs w:val="20"/>
        </w:rPr>
        <w:t>arts</w:t>
      </w:r>
      <w:proofErr w:type="spellEnd"/>
      <w:r w:rsidRPr="00642FD3">
        <w:rPr>
          <w:rFonts w:ascii="Arial" w:hAnsi="Arial" w:cs="Arial"/>
          <w:szCs w:val="20"/>
        </w:rPr>
        <w:t>. 3º e 4º.</w:t>
      </w:r>
    </w:p>
    <w:p w14:paraId="78D7AD03"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I – uso de equipamentos de climatização mecânica, ou de novas tecnologias de resfriamento do ar, que utilizem energia elétrica, apenas nos ambientes aonde for indispensável;</w:t>
      </w:r>
    </w:p>
    <w:p w14:paraId="051537D7"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II – automação da iluminação do prédio, projeto de iluminação, interruptores, iluminação ambiental, iluminação tarefa, uso de sensores de presença;</w:t>
      </w:r>
    </w:p>
    <w:p w14:paraId="1A0BEE60"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III – uso exclusivo de lâmpadas fluorescentes compactas ou tubulares de alto rendimento e de luminárias eficientes;</w:t>
      </w:r>
    </w:p>
    <w:p w14:paraId="56C4A65A"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IV – energia solar, ou outra energia limpa para aquecimento de água;</w:t>
      </w:r>
    </w:p>
    <w:p w14:paraId="512E9D7E"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V – sistema de medição individualizado de consumo de água e energia;</w:t>
      </w:r>
    </w:p>
    <w:p w14:paraId="045CB99A"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VI – sistema de reuso de água e de tratamento de efluentes gerados;</w:t>
      </w:r>
    </w:p>
    <w:p w14:paraId="7448FFB7"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VII – aproveitamento da água da chuva, agregando ao sistema hidráulico elementos que possibilitem a captação, transporte, armazenamento e seu aproveitamento;</w:t>
      </w:r>
    </w:p>
    <w:p w14:paraId="2F870738"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VIII – utilização de materiais que sejam reciclados, reutilizados e biodegradáveis, e que reduzam a necessidade de manutenção; e</w:t>
      </w:r>
    </w:p>
    <w:p w14:paraId="6A2CAD02" w14:textId="77777777" w:rsidR="0062381A" w:rsidRPr="00642FD3" w:rsidRDefault="0062381A" w:rsidP="0062381A">
      <w:pPr>
        <w:pStyle w:val="GradeColorida-nfase11"/>
        <w:rPr>
          <w:rFonts w:ascii="Arial" w:hAnsi="Arial" w:cs="Arial"/>
          <w:szCs w:val="20"/>
        </w:rPr>
      </w:pPr>
      <w:r w:rsidRPr="00642FD3">
        <w:rPr>
          <w:rFonts w:ascii="Arial" w:hAnsi="Arial" w:cs="Arial"/>
          <w:szCs w:val="20"/>
        </w:rPr>
        <w:t xml:space="preserve">IX – comprovação da origem da madeira a ser utilizada na execução da obra ou serviço. </w:t>
      </w:r>
    </w:p>
    <w:p w14:paraId="4EF6125F" w14:textId="77777777" w:rsidR="0062381A" w:rsidRPr="00642FD3" w:rsidRDefault="0062381A" w:rsidP="0062381A">
      <w:pPr>
        <w:rPr>
          <w:rFonts w:cs="Arial"/>
          <w:szCs w:val="20"/>
          <w:lang w:val="x-none"/>
        </w:rPr>
      </w:pPr>
    </w:p>
    <w:p w14:paraId="512BAEE3" w14:textId="77777777" w:rsidR="0062381A" w:rsidRPr="00642FD3" w:rsidRDefault="0062381A" w:rsidP="0062381A">
      <w:pPr>
        <w:rPr>
          <w:rFonts w:cs="Arial"/>
          <w:szCs w:val="20"/>
        </w:rPr>
      </w:pPr>
    </w:p>
    <w:p w14:paraId="13E11548" w14:textId="77777777" w:rsidR="0062381A" w:rsidRPr="00642FD3" w:rsidRDefault="0062381A" w:rsidP="0062381A">
      <w:pPr>
        <w:pStyle w:val="SombreamentoMdio1-nfase31"/>
        <w:jc w:val="center"/>
        <w:rPr>
          <w:rFonts w:ascii="Arial" w:hAnsi="Arial" w:cs="Arial"/>
          <w:szCs w:val="20"/>
        </w:rPr>
      </w:pPr>
      <w:r w:rsidRPr="00642FD3">
        <w:rPr>
          <w:rFonts w:ascii="Arial" w:hAnsi="Arial" w:cs="Arial"/>
          <w:b/>
          <w:bCs/>
          <w:szCs w:val="20"/>
        </w:rPr>
        <w:t>CARACTERÍSTICAS GERAIS DO TERMO DE REFERÊNCIA</w:t>
      </w:r>
    </w:p>
    <w:p w14:paraId="3CFA2454"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A definição de projeto básico dada pelo art. 6º da Lei nº 8.666, de 1993, tem a finalidade de balizar os principais requisitos que devem ser observados pela Administração quando de sua elaboração e, por aplicação subsidiária (art. 9º da Lei nº 10.520, de 2002) servirá de </w:t>
      </w:r>
      <w:r w:rsidRPr="00642FD3">
        <w:rPr>
          <w:rFonts w:ascii="Arial" w:hAnsi="Arial" w:cs="Arial"/>
          <w:color w:val="auto"/>
          <w:szCs w:val="20"/>
        </w:rPr>
        <w:t xml:space="preserve">supedâneo </w:t>
      </w:r>
      <w:r w:rsidRPr="00642FD3">
        <w:rPr>
          <w:rFonts w:ascii="Arial" w:hAnsi="Arial" w:cs="Arial"/>
          <w:szCs w:val="20"/>
        </w:rPr>
        <w:t xml:space="preserve">para a elaboração do Termo de Referência. Outras definições enunciadas em outras fontes normativas ou técnicas também </w:t>
      </w:r>
      <w:r w:rsidRPr="00642FD3">
        <w:rPr>
          <w:rFonts w:ascii="Arial" w:hAnsi="Arial" w:cs="Arial"/>
          <w:szCs w:val="20"/>
        </w:rPr>
        <w:lastRenderedPageBreak/>
        <w:t>devem ser observadas pela Administração, notadamente as Resoluções do CONFEA e as normas de proteção ambiental.</w:t>
      </w:r>
    </w:p>
    <w:p w14:paraId="635074B1"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Deve-se atentar para os requisitos descritos no art. 6º, inc. IX, art. 7º, art. 12, todos da Lei nº 8.666, de 1993, para a Resolução/CONFEA nº 361, de 10 de dezembro de 1991 e Decisão Normativa/CONFEA nº 106, de 17 de abril de 2015.</w:t>
      </w:r>
      <w:r w:rsidRPr="00642FD3">
        <w:rPr>
          <w:rFonts w:ascii="Arial" w:hAnsi="Arial" w:cs="Arial"/>
          <w:szCs w:val="20"/>
          <w:lang w:eastAsia="pt-BR"/>
        </w:rPr>
        <w:t xml:space="preserve"> </w:t>
      </w:r>
    </w:p>
    <w:p w14:paraId="2099A3C3"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Principais aspectos </w:t>
      </w:r>
      <w:r w:rsidRPr="00642FD3">
        <w:rPr>
          <w:rFonts w:ascii="Arial" w:hAnsi="Arial" w:cs="Arial"/>
          <w:color w:val="auto"/>
          <w:szCs w:val="20"/>
        </w:rPr>
        <w:t>que devem</w:t>
      </w:r>
      <w:r w:rsidRPr="00642FD3">
        <w:rPr>
          <w:rFonts w:ascii="Arial" w:hAnsi="Arial" w:cs="Arial"/>
          <w:szCs w:val="20"/>
        </w:rPr>
        <w:t xml:space="preserve"> compor o Termo de Referência, aplicáveis quando compatíveis com o serviço de engenharia de que pretende a Administração:</w:t>
      </w:r>
    </w:p>
    <w:p w14:paraId="412C342D"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a) justificativa no que se refere à alternativa escolhida, notadamente quanto à viabilidade técnica, econômica e ambiental do serviço; </w:t>
      </w:r>
    </w:p>
    <w:p w14:paraId="57DA6F00"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b) fornecimento de uma visão global do serviço e identificação de seus elementos constituintes de forma precisa;</w:t>
      </w:r>
    </w:p>
    <w:p w14:paraId="71E125DE"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c) especificação do desempenho esperado; </w:t>
      </w:r>
    </w:p>
    <w:p w14:paraId="6576B1CD"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d) demonstração de que estão sendo adotadas soluções técnicas, quer para o conjunto, quer para suas partes, amparada por memórias de cálculo e de acordo com critérios de projeto previamente estabelecidos de modo a evitar e/ou minimizar reformulações e/ou ajustes acentuados, durante a fase de execução;</w:t>
      </w:r>
    </w:p>
    <w:p w14:paraId="159004EE"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e) identificação e especificações dos tipos de serviços a executar, os materiais e equipamentos a incorporar; </w:t>
      </w:r>
    </w:p>
    <w:p w14:paraId="5119D0D0"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f) definição das quantidades e dos custos dos serviços e fornecimentos com precisão compatível com o tipo e porte do objeto, de forma a ensejar a determinação do custo global; </w:t>
      </w:r>
    </w:p>
    <w:p w14:paraId="666C97CC"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Jurisprudência do TCU sobre a necessária composição dos custos do serviço:</w:t>
      </w:r>
    </w:p>
    <w:p w14:paraId="6F085DF3"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11. (...) trago à colação aresto do Acórdão nº 1.881/2005 – 2ª Câmara, que determinou ao órgão então fiscalizado que ‘quando da elaboração das planilhas de referência nos próximos certames, discrimine todos os custos unitários envolvidos, explicite a composição do BDI que está sendo utilizado na formação dos preços e exija que os licitantes façam o mesmo em relação às suas propostas’.</w:t>
      </w:r>
    </w:p>
    <w:p w14:paraId="2F09223F"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12. Entretanto, cumpre observar que, independente do regime de execução de obras ou serviços, a administração deve fornecer, via edital, todos os elementos e informações necessárias ao certame, para que os licitantes possam confeccionar suas propostas da forma mais realista possível. Nesses termos, tem-se que o Edital ora em exame não foi claro e objetivo em exigir a discriminação de todos os custos unitários pertinentes, bem como o BDI, fato que requer determinação à entidade, com vistas a evitar falhas semelhantes nos próximos procedimentos licitatórios.(...) Acórdão (...)</w:t>
      </w:r>
    </w:p>
    <w:p w14:paraId="0C73A52E"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9.2.5. quando da elaboração das planilhas de referência, discrimine todos os custos unitários envolvidos, explicite a composição do BDI que está sendo utilizado na formação dos preços e exija claramente que os licitantes façam o mesmo em relação às suas propostas; (Acórdão nº 62/2007, Plenário) </w:t>
      </w:r>
    </w:p>
    <w:p w14:paraId="4B948477"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g) as regras sobre como serão realizadas as medições, a exemplo de pagamentos após cada etapa conclusa do empreendimento ou de acordo com o cronograma físico-financeiro da obra, em atendimento ao que dispõe o art. 40, inciso XIV, da Lei nº 8.666/1993 (Acórdão nº 1977/2013 – Plenário, TCU);</w:t>
      </w:r>
    </w:p>
    <w:p w14:paraId="1BAAB042"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h) fornecimento de subsídios suficientes para a montagem do plano de gestão do serviço; </w:t>
      </w:r>
    </w:p>
    <w:p w14:paraId="7E38A472"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i) detalhamento dos programas ambientais, compativelmente com o porte do serviço;</w:t>
      </w:r>
    </w:p>
    <w:p w14:paraId="5E09ACC3"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j) observância das normas do INMETRO, de modo a abranger todos os materiais, equipamentos e serviços previstos no projeto;</w:t>
      </w:r>
    </w:p>
    <w:p w14:paraId="34359EB7"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k) se a referência de marca ou modelo for indispensável para a perfeita caracterização do componente do serviço, a especificação deverá indicar as expressões “ou similar”, “ou equivalente” ou “de melhor qualidade”, definindo-se com clareza e precisão as características e desempenho técnico requerido pelo projeto, de modo a permitir a verificação e comprovação da equivalência com outros modelos e fabricantes;</w:t>
      </w:r>
    </w:p>
    <w:p w14:paraId="08169F36"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lastRenderedPageBreak/>
        <w:t>l) as especificações técnicas deverão considerar as condições locais em relação ao clima e técnicas a serem utilizadas;</w:t>
      </w:r>
    </w:p>
    <w:p w14:paraId="66E68E17"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 xml:space="preserve">m) as especificações de componentes conectados a redes de utilidade pública deverão adotar, rigorosamente, os padrões das concessionárias; </w:t>
      </w:r>
    </w:p>
    <w:p w14:paraId="35E60064"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n) as especificações serão elaboradas visando equilibrar economia e desempenho técnico, considerando custos de fornecimento e de manutenção, porém sem prejuízo da vida útil do componente utilizado;</w:t>
      </w:r>
    </w:p>
    <w:p w14:paraId="53A9D5B7" w14:textId="77777777" w:rsidR="0062381A" w:rsidRPr="00642FD3" w:rsidRDefault="0062381A" w:rsidP="0062381A">
      <w:pPr>
        <w:pStyle w:val="SombreamentoMdio1-nfase31"/>
        <w:rPr>
          <w:rFonts w:ascii="Arial" w:hAnsi="Arial" w:cs="Arial"/>
          <w:color w:val="auto"/>
          <w:szCs w:val="20"/>
        </w:rPr>
      </w:pPr>
      <w:r w:rsidRPr="00642FD3">
        <w:rPr>
          <w:rFonts w:ascii="Arial" w:hAnsi="Arial" w:cs="Arial"/>
          <w:szCs w:val="20"/>
        </w:rPr>
        <w:t xml:space="preserve">o) características e condições do local de execução dos serviços, bem como de seu impacto ambiental, se houver, considerando-se os seguintes requisitos: segurança, funcionalidade e adequação ao interesse público, possibilidade de emprego de mão de obra, materiais, tecnologia e matérias primas existentes no local para execução, de modo a diminuir os custos de transporte, facilidade e economia na execução, conservação e operação, sem prejuízo da durabilidade do serviço, adoção das normas técnicas de saúde e de segurança do trabalho adequadas e infraestrutura de acesso. </w:t>
      </w:r>
    </w:p>
    <w:p w14:paraId="3578C212" w14:textId="77777777" w:rsidR="0062381A" w:rsidRPr="00642FD3" w:rsidRDefault="0062381A" w:rsidP="0062381A">
      <w:pPr>
        <w:pStyle w:val="SombreamentoMdio1-nfase31"/>
        <w:rPr>
          <w:rFonts w:ascii="Arial" w:hAnsi="Arial" w:cs="Arial"/>
          <w:color w:val="auto"/>
          <w:szCs w:val="20"/>
        </w:rPr>
      </w:pPr>
      <w:r w:rsidRPr="00642FD3">
        <w:rPr>
          <w:rFonts w:ascii="Arial" w:hAnsi="Arial" w:cs="Arial"/>
          <w:color w:val="auto"/>
          <w:szCs w:val="20"/>
        </w:rPr>
        <w:t>p) observância de critérios e parâmetros técnicos prescritos na norma NBR 9050/2004 relacionados com a acessibilidade de pessoas portadoras de deficiência ou com mobilidade reduzida (Acórdão nº 853/2013 – Plenário, TCU);</w:t>
      </w:r>
    </w:p>
    <w:p w14:paraId="74B9F84A" w14:textId="77777777" w:rsidR="0062381A" w:rsidRPr="00642FD3" w:rsidRDefault="0062381A" w:rsidP="0062381A">
      <w:pPr>
        <w:pStyle w:val="SombreamentoMdio1-nfase31"/>
        <w:rPr>
          <w:rFonts w:ascii="Arial" w:hAnsi="Arial" w:cs="Arial"/>
          <w:color w:val="auto"/>
          <w:szCs w:val="20"/>
        </w:rPr>
      </w:pPr>
      <w:r w:rsidRPr="00642FD3">
        <w:rPr>
          <w:rFonts w:ascii="Arial" w:hAnsi="Arial" w:cs="Arial"/>
          <w:color w:val="auto"/>
          <w:szCs w:val="20"/>
        </w:rPr>
        <w:t>q)</w:t>
      </w:r>
      <w:r w:rsidRPr="00642FD3">
        <w:rPr>
          <w:rFonts w:ascii="Arial" w:hAnsi="Arial" w:cs="Arial"/>
          <w:szCs w:val="20"/>
        </w:rPr>
        <w:t xml:space="preserve"> catálogo de projetos que devem ser elaborados pela contratada, durante a execução do serviço, retratando a forma exata como foi cumprido o objeto contratado (as </w:t>
      </w:r>
      <w:proofErr w:type="spellStart"/>
      <w:r w:rsidRPr="00642FD3">
        <w:rPr>
          <w:rFonts w:ascii="Arial" w:hAnsi="Arial" w:cs="Arial"/>
          <w:szCs w:val="20"/>
        </w:rPr>
        <w:t>built</w:t>
      </w:r>
      <w:proofErr w:type="spellEnd"/>
      <w:r w:rsidRPr="00642FD3">
        <w:rPr>
          <w:rFonts w:ascii="Arial" w:hAnsi="Arial" w:cs="Arial"/>
          <w:szCs w:val="20"/>
        </w:rPr>
        <w:t>);</w:t>
      </w:r>
    </w:p>
    <w:p w14:paraId="1D77213A" w14:textId="77777777" w:rsidR="0062381A" w:rsidRPr="00642FD3" w:rsidRDefault="0062381A" w:rsidP="0062381A">
      <w:pPr>
        <w:pStyle w:val="SombreamentoMdio1-nfase31"/>
        <w:rPr>
          <w:rFonts w:ascii="Arial" w:hAnsi="Arial" w:cs="Arial"/>
          <w:b/>
          <w:bCs/>
          <w:szCs w:val="20"/>
        </w:rPr>
      </w:pPr>
      <w:r w:rsidRPr="00642FD3">
        <w:rPr>
          <w:rFonts w:ascii="Arial" w:hAnsi="Arial" w:cs="Arial"/>
          <w:color w:val="auto"/>
          <w:szCs w:val="20"/>
        </w:rPr>
        <w:t>r)</w:t>
      </w:r>
      <w:r w:rsidRPr="00642FD3">
        <w:rPr>
          <w:rFonts w:ascii="Arial" w:hAnsi="Arial" w:cs="Arial"/>
          <w:color w:val="FF26F6"/>
          <w:szCs w:val="20"/>
        </w:rPr>
        <w:t xml:space="preserve"> </w:t>
      </w:r>
      <w:r w:rsidRPr="00642FD3">
        <w:rPr>
          <w:rFonts w:ascii="Arial" w:hAnsi="Arial" w:cs="Arial"/>
          <w:szCs w:val="20"/>
        </w:rPr>
        <w:t xml:space="preserve">a indicação de leis, decretos, regulamentos, portarias e demais atos normativos federais, estaduais, distritais e municipais, bem como normas técnicas, aplicáveis ao objeto. </w:t>
      </w:r>
    </w:p>
    <w:p w14:paraId="7E4268BC" w14:textId="77777777" w:rsidR="0062381A" w:rsidRPr="00642FD3" w:rsidRDefault="0062381A" w:rsidP="0062381A">
      <w:pPr>
        <w:pStyle w:val="SombreamentoMdio1-nfase31"/>
        <w:jc w:val="center"/>
        <w:rPr>
          <w:rFonts w:ascii="Arial" w:hAnsi="Arial" w:cs="Arial"/>
          <w:szCs w:val="20"/>
        </w:rPr>
      </w:pPr>
      <w:r w:rsidRPr="00642FD3">
        <w:rPr>
          <w:rFonts w:ascii="Arial" w:hAnsi="Arial" w:cs="Arial"/>
          <w:b/>
          <w:bCs/>
          <w:szCs w:val="20"/>
        </w:rPr>
        <w:t>O Termo de Referência também contemplará:</w:t>
      </w:r>
    </w:p>
    <w:p w14:paraId="54B8FD1D" w14:textId="77777777" w:rsidR="0062381A" w:rsidRPr="00642FD3" w:rsidRDefault="0062381A" w:rsidP="0062381A">
      <w:pPr>
        <w:pStyle w:val="SombreamentoMdio1-nfase31"/>
        <w:rPr>
          <w:rFonts w:ascii="Arial" w:eastAsia="Ecofont_Spranq_eco_Sans" w:hAnsi="Arial" w:cs="Arial"/>
          <w:szCs w:val="20"/>
        </w:rPr>
      </w:pPr>
      <w:r w:rsidRPr="00642FD3">
        <w:rPr>
          <w:rFonts w:ascii="Arial" w:hAnsi="Arial" w:cs="Arial"/>
          <w:szCs w:val="20"/>
        </w:rPr>
        <w:t>(a) cronograma físico-financeiro;</w:t>
      </w:r>
    </w:p>
    <w:p w14:paraId="57D33573" w14:textId="77777777" w:rsidR="0062381A" w:rsidRPr="00642FD3" w:rsidRDefault="0062381A" w:rsidP="0062381A">
      <w:pPr>
        <w:pStyle w:val="SombreamentoMdio1-nfase31"/>
        <w:ind w:firstLine="567"/>
        <w:rPr>
          <w:rFonts w:ascii="Arial" w:hAnsi="Arial" w:cs="Arial"/>
          <w:szCs w:val="20"/>
        </w:rPr>
      </w:pPr>
      <w:r w:rsidRPr="00642FD3">
        <w:rPr>
          <w:rFonts w:ascii="Arial" w:eastAsia="Ecofont_Spranq_eco_Sans" w:hAnsi="Arial" w:cs="Arial"/>
          <w:szCs w:val="20"/>
        </w:rPr>
        <w:t>“</w:t>
      </w:r>
      <w:r w:rsidRPr="00642FD3">
        <w:rPr>
          <w:rFonts w:ascii="Arial" w:hAnsi="Arial" w:cs="Arial"/>
          <w:szCs w:val="20"/>
        </w:rPr>
        <w:t xml:space="preserve">O cronograma físico-financeiro integra, obrigatoriamente, o edital, como item ou anexo deste. Seu objetivo é o de prever desembolsos no decorrer do tempo de execução proposto pelo projeto básico. O pagamento corresponderá à efetiva contraprestação de fornecimento dos bens, de execução de obra ou de prestação de serviço, em conformidade com as etapas fixadas no cronograma físico e de acordo com a disponibilidade de recursos financeiros, vedada a antecipação de pagamento à contratada” </w:t>
      </w:r>
      <w:proofErr w:type="spellStart"/>
      <w:r w:rsidRPr="00642FD3">
        <w:rPr>
          <w:rFonts w:ascii="Arial" w:hAnsi="Arial" w:cs="Arial"/>
          <w:szCs w:val="20"/>
        </w:rPr>
        <w:t>Ibid</w:t>
      </w:r>
      <w:proofErr w:type="spellEnd"/>
      <w:r w:rsidRPr="00642FD3">
        <w:rPr>
          <w:rFonts w:ascii="Arial" w:hAnsi="Arial" w:cs="Arial"/>
          <w:szCs w:val="20"/>
        </w:rPr>
        <w:t xml:space="preserve">,. p. </w:t>
      </w:r>
      <w:r w:rsidRPr="00642FD3">
        <w:rPr>
          <w:rFonts w:ascii="Arial" w:hAnsi="Arial" w:cs="Arial"/>
          <w:color w:val="auto"/>
          <w:szCs w:val="20"/>
        </w:rPr>
        <w:t xml:space="preserve">176. </w:t>
      </w:r>
    </w:p>
    <w:p w14:paraId="5CB6568A" w14:textId="77777777" w:rsidR="0062381A" w:rsidRPr="00642FD3" w:rsidRDefault="0062381A" w:rsidP="0062381A">
      <w:pPr>
        <w:pStyle w:val="SombreamentoMdio1-nfase31"/>
        <w:ind w:firstLine="567"/>
        <w:rPr>
          <w:rFonts w:ascii="Arial" w:hAnsi="Arial" w:cs="Arial"/>
          <w:b/>
          <w:bCs/>
          <w:color w:val="auto"/>
          <w:szCs w:val="20"/>
          <w:u w:val="single"/>
        </w:rPr>
      </w:pPr>
      <w:r w:rsidRPr="00642FD3">
        <w:rPr>
          <w:rFonts w:ascii="Arial" w:hAnsi="Arial" w:cs="Arial"/>
          <w:szCs w:val="20"/>
        </w:rPr>
        <w:t xml:space="preserve">A Lei nº 8.666, de 1993, menciona esse relevante instrumento de controle de execução e de pagamento em serviços de engenharia em mais de uma de suas disposições, a saber: </w:t>
      </w:r>
      <w:proofErr w:type="spellStart"/>
      <w:r w:rsidRPr="00642FD3">
        <w:rPr>
          <w:rFonts w:ascii="Arial" w:hAnsi="Arial" w:cs="Arial"/>
          <w:szCs w:val="20"/>
        </w:rPr>
        <w:t>arts</w:t>
      </w:r>
      <w:proofErr w:type="spellEnd"/>
      <w:r w:rsidRPr="00642FD3">
        <w:rPr>
          <w:rFonts w:ascii="Arial" w:hAnsi="Arial" w:cs="Arial"/>
          <w:szCs w:val="20"/>
        </w:rPr>
        <w:t xml:space="preserve">. 7º, § 2º, III, art. 40, XIV, “b”, art. 65, II, “c”. </w:t>
      </w:r>
    </w:p>
    <w:p w14:paraId="5A22DD33" w14:textId="77777777" w:rsidR="0062381A" w:rsidRPr="00642FD3" w:rsidRDefault="0062381A" w:rsidP="0062381A">
      <w:pPr>
        <w:pStyle w:val="SombreamentoMdio1-nfase31"/>
        <w:ind w:firstLine="567"/>
        <w:rPr>
          <w:rFonts w:ascii="Arial" w:hAnsi="Arial" w:cs="Arial"/>
          <w:szCs w:val="20"/>
        </w:rPr>
      </w:pPr>
      <w:r w:rsidRPr="00642FD3">
        <w:rPr>
          <w:rFonts w:ascii="Arial" w:hAnsi="Arial" w:cs="Arial"/>
          <w:b/>
          <w:bCs/>
          <w:color w:val="auto"/>
          <w:szCs w:val="20"/>
          <w:u w:val="single"/>
        </w:rPr>
        <w:t xml:space="preserve">Estende-se ao serviço de engenharia o disposto no art. 12 do Decreto nº 7.983, de 2013, o qual estabelece que a minuta de contrato deva conter cronograma físico-financeiro com a especificação física completa das etapas necessárias à medição, ao monitoramento e ao controle das obras. </w:t>
      </w:r>
    </w:p>
    <w:p w14:paraId="068CCB0B" w14:textId="77777777" w:rsidR="0062381A" w:rsidRPr="00642FD3" w:rsidRDefault="0062381A" w:rsidP="0062381A">
      <w:pPr>
        <w:pStyle w:val="SombreamentoMdio1-nfase31"/>
        <w:rPr>
          <w:rFonts w:ascii="Arial" w:hAnsi="Arial" w:cs="Arial"/>
          <w:szCs w:val="20"/>
        </w:rPr>
      </w:pPr>
      <w:r w:rsidRPr="00642FD3">
        <w:rPr>
          <w:rFonts w:ascii="Arial" w:hAnsi="Arial" w:cs="Arial"/>
          <w:szCs w:val="20"/>
        </w:rPr>
        <w:t>(b) a realização de vistoria (se obrigatória ou facultativa);</w:t>
      </w:r>
    </w:p>
    <w:p w14:paraId="62560C7B"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(c) data de início das etapas de execução, conclusão e entrega do objeto.</w:t>
      </w:r>
    </w:p>
    <w:p w14:paraId="1A29C053"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 xml:space="preserve">(d) condições para o recebimento do serviço, recebimento provisório e definitivo; </w:t>
      </w:r>
    </w:p>
    <w:p w14:paraId="4EC3EA5F"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(e) critério de aceitação do objeto e prazo para correções/substituições, quando em desacordo com as especificações exigidas;</w:t>
      </w:r>
    </w:p>
    <w:p w14:paraId="4D031D85"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 xml:space="preserve">(f) obrigações da contratada e da contratante; </w:t>
      </w:r>
    </w:p>
    <w:p w14:paraId="0B905D72"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(g) procedimentos de fiscalização e gerenciamento do contrato;</w:t>
      </w:r>
    </w:p>
    <w:p w14:paraId="3C5DA7FF"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(h) subcontratação (possibilidade ou não);</w:t>
      </w:r>
    </w:p>
    <w:p w14:paraId="7002A359" w14:textId="77777777" w:rsidR="0062381A" w:rsidRPr="00642FD3" w:rsidRDefault="0062381A" w:rsidP="0062381A">
      <w:pPr>
        <w:pStyle w:val="SombreamentoMdio1-nfase31"/>
        <w:spacing w:after="120"/>
        <w:rPr>
          <w:rFonts w:ascii="Arial" w:eastAsia="Ecofont_Spranq_eco_Sans" w:hAnsi="Arial" w:cs="Arial"/>
          <w:szCs w:val="20"/>
        </w:rPr>
      </w:pPr>
      <w:r w:rsidRPr="00642FD3">
        <w:rPr>
          <w:rFonts w:ascii="Arial" w:hAnsi="Arial" w:cs="Arial"/>
          <w:szCs w:val="20"/>
        </w:rPr>
        <w:t>(i) projeto executivo.</w:t>
      </w:r>
    </w:p>
    <w:p w14:paraId="304172A3" w14:textId="77777777" w:rsidR="0062381A" w:rsidRPr="00642FD3" w:rsidRDefault="0062381A" w:rsidP="0062381A">
      <w:pPr>
        <w:pStyle w:val="SombreamentoMdio1-nfase31"/>
        <w:spacing w:after="120"/>
        <w:rPr>
          <w:rFonts w:ascii="Arial" w:hAnsi="Arial" w:cs="Arial"/>
          <w:szCs w:val="20"/>
        </w:rPr>
      </w:pPr>
      <w:r w:rsidRPr="00642FD3">
        <w:rPr>
          <w:rFonts w:ascii="Arial" w:eastAsia="Ecofont_Spranq_eco_Sans" w:hAnsi="Arial" w:cs="Arial"/>
          <w:szCs w:val="20"/>
        </w:rPr>
        <w:t>“</w:t>
      </w:r>
      <w:r w:rsidRPr="00642FD3">
        <w:rPr>
          <w:rFonts w:ascii="Arial" w:hAnsi="Arial" w:cs="Arial"/>
          <w:szCs w:val="20"/>
        </w:rPr>
        <w:t xml:space="preserve">Deduz-se que a Lei nº 8.666/93 não atribui ao projeto executivo a mesma obrigatoriedade com que trata o projeto básico, tanto que admite possa ser deixada a sua elaboração a cargo da contratada, no curso da execução do contrato. Vale dizer que a Administração está obrigada a elaborar o projeto básico para instaurar a licitação ou para contratar diretamente obra ou serviço, mas não está obrigada </w:t>
      </w:r>
      <w:r w:rsidRPr="00642FD3">
        <w:rPr>
          <w:rFonts w:ascii="Arial" w:hAnsi="Arial" w:cs="Arial"/>
          <w:szCs w:val="20"/>
        </w:rPr>
        <w:lastRenderedPageBreak/>
        <w:t xml:space="preserve">a elaborar o respectivo projeto executivo. O que não significa que a Lei Geral a este tenha por prescindível. Tanto não o é, que a Administração contratante, se não desenvolveu o projeto executivo antes da licitação, disto incumbirá à contratada no curso do contrato. </w:t>
      </w:r>
    </w:p>
    <w:p w14:paraId="59D7A0DE"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No edital ou no convite deverá ser informado se há projeto executivo disponível, bem como o local onde possa ser examinado e adquirido. Não havendo, cumprirá à Administração estabelecer, no ato convocatório, que tal encargo será da adjudicatária. Infere-se, notadamente dos artigos 7º, §1º, 9º, §2º, e 40, inciso V, acima transcritos, que para a realização do procedimento licitatório não há a obrigatoriedade da existência prévia de projeto executivo, uma vez que este poderá ser desenvolvido concomitantemente com a execução das obras ou a prestação dos serviços, desde que autorizado pela Administração.</w:t>
      </w:r>
    </w:p>
    <w:p w14:paraId="404353B1"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 xml:space="preserve">Sendo assim, também o preço de elaboração do projeto executivo deverá estar previsto pela Administração, em correspondência às soluções técnicas adotadas no projeto básico, que, igualmente por essa razão, devem ser suficientemente detalhadas, de forma a reduzir, quando não evitar, a necessidade de serem reformuladas durante a execução. </w:t>
      </w:r>
    </w:p>
    <w:p w14:paraId="71EE8E7B" w14:textId="77777777" w:rsidR="0062381A" w:rsidRPr="00642FD3" w:rsidRDefault="0062381A" w:rsidP="0062381A">
      <w:pPr>
        <w:pStyle w:val="SombreamentoMdio1-nfase31"/>
        <w:spacing w:after="120"/>
        <w:rPr>
          <w:rFonts w:ascii="Arial" w:hAnsi="Arial" w:cs="Arial"/>
          <w:szCs w:val="20"/>
          <w:lang w:eastAsia="en-US"/>
        </w:rPr>
      </w:pPr>
      <w:r w:rsidRPr="00642FD3">
        <w:rPr>
          <w:rFonts w:ascii="Arial" w:hAnsi="Arial" w:cs="Arial"/>
          <w:szCs w:val="20"/>
        </w:rPr>
        <w:t xml:space="preserve">A possibilidade legal de elaboração de projeto executivo no curso do contrato não deve ser utilizada como pretexto para elaboração aligeirada do projeto básico, como, infelizmente, tem sido. Tal atitude dá azo a que, no lugar de projetos executivos — idealmente, elaborados antes da execução —, sejam elaborados projetos do tipo as </w:t>
      </w:r>
      <w:proofErr w:type="spellStart"/>
      <w:r w:rsidRPr="00642FD3">
        <w:rPr>
          <w:rFonts w:ascii="Arial" w:hAnsi="Arial" w:cs="Arial"/>
          <w:szCs w:val="20"/>
        </w:rPr>
        <w:t>built</w:t>
      </w:r>
      <w:proofErr w:type="spellEnd"/>
      <w:r w:rsidRPr="00642FD3">
        <w:rPr>
          <w:rFonts w:ascii="Arial" w:hAnsi="Arial" w:cs="Arial"/>
          <w:szCs w:val="20"/>
        </w:rPr>
        <w:t xml:space="preserve"> (como construído), ou seja, projetos que visam a justificar impropriedades que, por falta de projetos prévios, claros e precisos, se perpetraram na execução e se incorporaram ao objeto realizado, sem planejamento, especificações e custos adequados.” </w:t>
      </w:r>
      <w:proofErr w:type="spellStart"/>
      <w:r w:rsidRPr="00642FD3">
        <w:rPr>
          <w:rFonts w:ascii="Arial" w:hAnsi="Arial" w:cs="Arial"/>
          <w:szCs w:val="20"/>
        </w:rPr>
        <w:t>Ibid</w:t>
      </w:r>
      <w:proofErr w:type="spellEnd"/>
      <w:r w:rsidRPr="00642FD3">
        <w:rPr>
          <w:rFonts w:ascii="Arial" w:hAnsi="Arial" w:cs="Arial"/>
          <w:szCs w:val="20"/>
        </w:rPr>
        <w:t xml:space="preserve">,. p. </w:t>
      </w:r>
      <w:r w:rsidRPr="00642FD3">
        <w:rPr>
          <w:rFonts w:ascii="Arial" w:hAnsi="Arial" w:cs="Arial"/>
          <w:color w:val="auto"/>
          <w:szCs w:val="20"/>
        </w:rPr>
        <w:t>168-169.</w:t>
      </w:r>
    </w:p>
    <w:p w14:paraId="67DCF513" w14:textId="77777777" w:rsidR="0062381A" w:rsidRPr="00642FD3" w:rsidRDefault="0062381A" w:rsidP="0062381A">
      <w:pPr>
        <w:rPr>
          <w:rFonts w:cs="Arial"/>
          <w:szCs w:val="20"/>
          <w:lang w:eastAsia="en-US"/>
        </w:rPr>
      </w:pPr>
    </w:p>
    <w:p w14:paraId="22B2C56D" w14:textId="77777777" w:rsidR="0062381A" w:rsidRPr="00642FD3" w:rsidRDefault="0062381A" w:rsidP="0062381A">
      <w:pPr>
        <w:pStyle w:val="SombreamentoMdio1-nfase31"/>
        <w:spacing w:after="120"/>
        <w:jc w:val="center"/>
        <w:rPr>
          <w:rFonts w:ascii="Arial" w:hAnsi="Arial" w:cs="Arial"/>
          <w:b/>
          <w:bCs/>
          <w:szCs w:val="20"/>
        </w:rPr>
      </w:pPr>
      <w:r w:rsidRPr="00642FD3">
        <w:rPr>
          <w:rFonts w:ascii="Arial" w:hAnsi="Arial" w:cs="Arial"/>
          <w:b/>
          <w:bCs/>
          <w:szCs w:val="20"/>
        </w:rPr>
        <w:t>BDI – Composição</w:t>
      </w:r>
    </w:p>
    <w:p w14:paraId="3F4CB32D"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De forma pragmática o Decreto n. 7.983/2013 discrimina os itens mínimos componentes do BDI, como segue:</w:t>
      </w:r>
    </w:p>
    <w:p w14:paraId="7C82913F"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Art. 9º O preço global de referência será o resultante do custo global de referência acrescido do valor correspondente ao BDI, que deverá evidenciar em sua composição, no mínimo:</w:t>
      </w:r>
    </w:p>
    <w:p w14:paraId="380B1E2A"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I - taxa de rateio da administração central;</w:t>
      </w:r>
    </w:p>
    <w:p w14:paraId="1D9109E7"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 xml:space="preserve">II - percentuais de tributos incidentes sobre o preço do serviço, excluídos aqueles de natureza direta e </w:t>
      </w:r>
      <w:proofErr w:type="spellStart"/>
      <w:r w:rsidRPr="00642FD3">
        <w:rPr>
          <w:rFonts w:ascii="Arial" w:hAnsi="Arial" w:cs="Arial"/>
          <w:szCs w:val="20"/>
        </w:rPr>
        <w:t>personalística</w:t>
      </w:r>
      <w:proofErr w:type="spellEnd"/>
      <w:r w:rsidRPr="00642FD3">
        <w:rPr>
          <w:rFonts w:ascii="Arial" w:hAnsi="Arial" w:cs="Arial"/>
          <w:szCs w:val="20"/>
        </w:rPr>
        <w:t xml:space="preserve"> que oneram o contratado;</w:t>
      </w:r>
    </w:p>
    <w:p w14:paraId="603591D2"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III - taxa de risco, seguro e garantia do empreendimento; e</w:t>
      </w:r>
    </w:p>
    <w:p w14:paraId="02281A42"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IV - taxa de lucro.</w:t>
      </w:r>
    </w:p>
    <w:p w14:paraId="5783F7D8" w14:textId="77777777" w:rsidR="0062381A" w:rsidRPr="00642FD3" w:rsidRDefault="0062381A" w:rsidP="0062381A">
      <w:pPr>
        <w:pStyle w:val="SombreamentoMdio1-nfase31"/>
        <w:spacing w:after="120"/>
        <w:rPr>
          <w:rFonts w:ascii="Arial" w:hAnsi="Arial" w:cs="Arial"/>
          <w:szCs w:val="20"/>
        </w:rPr>
      </w:pPr>
      <w:r w:rsidRPr="00642FD3">
        <w:rPr>
          <w:rFonts w:ascii="Arial" w:hAnsi="Arial" w:cs="Arial"/>
          <w:szCs w:val="20"/>
        </w:rPr>
        <w:t>A mesma relação é extraída do Acórdão TCU n. 2.622/2013, onde as parcelas componentes do BDI são as seguintes: taxa de rateio da administração central, riscos, seguros, garantias, despesas financeiras, remuneração da empresa contratada e tributos incidentes sobre o faturamento.</w:t>
      </w:r>
    </w:p>
    <w:p w14:paraId="7CC7F734" w14:textId="77777777" w:rsidR="0062381A" w:rsidRPr="00EE4B23" w:rsidRDefault="0062381A" w:rsidP="0062381A">
      <w:pPr>
        <w:pStyle w:val="SombreamentoMdio1-nfase31"/>
        <w:spacing w:after="120"/>
        <w:rPr>
          <w:rFonts w:ascii="Arial" w:hAnsi="Arial" w:cs="Arial"/>
          <w:szCs w:val="20"/>
        </w:rPr>
      </w:pPr>
      <w:r w:rsidRPr="00642FD3">
        <w:rPr>
          <w:rFonts w:ascii="Arial" w:hAnsi="Arial" w:cs="Arial"/>
          <w:szCs w:val="20"/>
        </w:rPr>
        <w:t>Conforme se depreende do referido acórdão, não poderão integrar o cálculo do BDI os tributos que não incidam diretamente sobre a prestação em si, como o IRPJ, CSLL e ICMS, independente do critério da fixação da base de cálculo, como ocorre com as empresas que calculam o imposto de renda com base no lucro presumido. De outro lado, PIS, COFINS e ISSQN – na medida em que incidem sobre o faturamento – são passíveis de serem incluídas no cálculo do BDI, nos termos da Súmula TCU n. 254/2010. Atente-se, ainda, que a taxa de rateio da administração central não poderá ser fixada por meio de remuneração mensal fixa, mas através de pagamentos proporcionais à execução financeira da obra de modo que a entrega do objeto coincida com cem por cento do seu valor previsto (TCU, Ac 2622/2013-Plenário, Item</w:t>
      </w:r>
      <w:r w:rsidRPr="00EE4B23">
        <w:rPr>
          <w:rFonts w:ascii="Arial" w:hAnsi="Arial" w:cs="Arial"/>
          <w:szCs w:val="20"/>
        </w:rPr>
        <w:t xml:space="preserve"> 122 do voto e Item 9.3.2.2 do acórdão - No mesmo sentido: TCU, Ac 3013/2010-Plenário, voto do relator).</w:t>
      </w:r>
    </w:p>
    <w:p w14:paraId="1E637FA7"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 xml:space="preserve">“O IRPJ - Imposto de Renda Pessoa Jurídica - e a CSLL - Contribuição Social sobre o Lucro Líquido - não se consubstanciam em despesa indireta passível de inclusão na taxa de Bonificações e Despesas Indiretas - BDI do orçamento-base da licitação, haja vista a natureza direta e </w:t>
      </w:r>
      <w:proofErr w:type="spellStart"/>
      <w:r w:rsidRPr="00EE4B23">
        <w:rPr>
          <w:rFonts w:ascii="Arial" w:hAnsi="Arial" w:cs="Arial"/>
          <w:szCs w:val="20"/>
        </w:rPr>
        <w:t>personalística</w:t>
      </w:r>
      <w:proofErr w:type="spellEnd"/>
      <w:r w:rsidRPr="00EE4B23">
        <w:rPr>
          <w:rFonts w:ascii="Arial" w:hAnsi="Arial" w:cs="Arial"/>
          <w:szCs w:val="20"/>
        </w:rPr>
        <w:t xml:space="preserve"> desses tributos, que oneram pessoalmente o contratado” - Súmula/TCU nº 254/2010 (DOU de 13.04.2010, S. 1, p. 74)</w:t>
      </w:r>
    </w:p>
    <w:p w14:paraId="6A24E396"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lastRenderedPageBreak/>
        <w:t>O Tribunal de Contas da União, a partir do mencionado julgado, passou a adotar novos referenciais de percentual de BDI, em substituição aos índices mencionados no Acórdão n. 2.369/2011. Passou-se, também, a utilizar a terminologia “quartil”, ao invés padrões mínimos e máximos, como constava nas tabelas substituídas do acórdão anterior. Tal mudança confirma o entendimento de que os percentuais indicados não constituem limites intransponíveis, mas referenciais de controle. Consequentemente, quanto maior a distância do percentual de BDI utilizado no Projeto Básico em relação à média indicada no acórdão, mais robusta deverá ser a justificativa para a adoção do índice escolhido. Do referido aresto, colhe-se o seguinte excerto:</w:t>
      </w:r>
    </w:p>
    <w:p w14:paraId="243BDAFE"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“143. Importante destacar, contudo, que não cumpre ao TCU estipular percentuais fixos para cada item que compõe a taxa de BDI, ignorando as peculiaridades da estrutura gerencial de cada empresa que contrata com a Administração Pública. O papel da Corte de Contas é impedir que sejam pagos valores abusivos ou injustificadamente elevados e por isso é importante obter valores de referência, mas pela própria logística das empresas é natural que ocorram certas flutuações de valores nas previsões das despesas indiretas e da margem de lucro a ser obtida.”</w:t>
      </w:r>
    </w:p>
    <w:p w14:paraId="274D1286"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Texto extraído do Manual de Obras e Serviços de Engenharia – CGU/AGU.</w:t>
      </w:r>
    </w:p>
    <w:p w14:paraId="52CC66C3" w14:textId="77777777" w:rsidR="0062381A" w:rsidRPr="00EE4B23" w:rsidRDefault="0062381A" w:rsidP="0062381A">
      <w:pPr>
        <w:rPr>
          <w:rFonts w:cs="Arial"/>
          <w:szCs w:val="20"/>
          <w:lang w:eastAsia="en-US"/>
        </w:rPr>
      </w:pPr>
    </w:p>
    <w:p w14:paraId="068F16A4" w14:textId="77777777" w:rsidR="0062381A" w:rsidRPr="00EE4B23" w:rsidRDefault="0062381A" w:rsidP="0062381A">
      <w:pPr>
        <w:pStyle w:val="SombreamentoMdio1-nfase31"/>
        <w:spacing w:after="120"/>
        <w:jc w:val="center"/>
        <w:rPr>
          <w:rFonts w:ascii="Arial" w:hAnsi="Arial" w:cs="Arial"/>
          <w:b/>
          <w:bCs/>
          <w:szCs w:val="20"/>
        </w:rPr>
      </w:pPr>
      <w:r w:rsidRPr="00EE4B23">
        <w:rPr>
          <w:rFonts w:ascii="Arial" w:hAnsi="Arial" w:cs="Arial"/>
          <w:b/>
          <w:bCs/>
          <w:szCs w:val="20"/>
        </w:rPr>
        <w:t>BDI DIFERENCIADO</w:t>
      </w:r>
    </w:p>
    <w:p w14:paraId="3A645637"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Quando o fornecimento de materiais e equipamentos para a obra ou serviço de engenharia represente parcela significativa do empreendimento e puder ser realizado separadamente do contrato principal sem comprometimento da eficiência do contrato ou da realização do seu objeto, a Administração deverá realizar licitações diferentes para a empreitada e para o fornecimento.</w:t>
      </w:r>
    </w:p>
    <w:p w14:paraId="364C3E25"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 xml:space="preserve"> Caso, porém, haja inviabilidade técnica do parcelamento do objeto, justificada mediante fundamentação plausível e aprovada pela autoridade competente, o projeto básico deverá apresentar BDI diferenciado para a parcela relativa ao fornecimento, conforme consignado na Súmula n. 253 do TCU, in </w:t>
      </w:r>
      <w:proofErr w:type="spellStart"/>
      <w:r w:rsidRPr="00EE4B23">
        <w:rPr>
          <w:rFonts w:ascii="Arial" w:hAnsi="Arial" w:cs="Arial"/>
          <w:szCs w:val="20"/>
        </w:rPr>
        <w:t>verbis</w:t>
      </w:r>
      <w:proofErr w:type="spellEnd"/>
      <w:r w:rsidRPr="00EE4B23">
        <w:rPr>
          <w:rFonts w:ascii="Arial" w:hAnsi="Arial" w:cs="Arial"/>
          <w:szCs w:val="20"/>
        </w:rPr>
        <w:t>:</w:t>
      </w:r>
    </w:p>
    <w:p w14:paraId="25F8D3D4"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“Comprovada a inviabilidade técnico-econômica de parcelamento do objeto da licitação, nos termos da legislação em vigor, os itens de fornecimento de materiais e equipamentos de natureza específica que possam ser fornecidos por empresas com especialidades próprias e diversas e que representem percentual significativo do preço global da obra devem apresentar incidência de taxa de Bonificação e Despesas Indiretas - BDI reduzida em relação à taxa aplicável aos demais itens” - Súmula/TCU nº 253/2010 (DOU de 13.04.2010, S. 1, p. 72).</w:t>
      </w:r>
    </w:p>
    <w:p w14:paraId="55E3434E" w14:textId="77777777" w:rsidR="0062381A" w:rsidRPr="00EE4B23" w:rsidRDefault="0062381A" w:rsidP="0062381A">
      <w:pPr>
        <w:pStyle w:val="SombreamentoMdio1-nfase31"/>
        <w:spacing w:after="120"/>
        <w:rPr>
          <w:rFonts w:ascii="Arial" w:hAnsi="Arial" w:cs="Arial"/>
          <w:szCs w:val="20"/>
        </w:rPr>
      </w:pPr>
      <w:r w:rsidRPr="00EE4B23">
        <w:rPr>
          <w:rFonts w:ascii="Arial" w:hAnsi="Arial" w:cs="Arial"/>
          <w:szCs w:val="20"/>
        </w:rPr>
        <w:t>Texto extraído do Manual de Obras e Serviços de Engenharia – CGU/AGU.</w:t>
      </w:r>
    </w:p>
    <w:p w14:paraId="0A99F8A2" w14:textId="77777777" w:rsidR="0062381A" w:rsidRPr="00EE4B23" w:rsidRDefault="0062381A" w:rsidP="0062381A">
      <w:pPr>
        <w:pStyle w:val="GradeColorida-nfase11"/>
        <w:jc w:val="center"/>
        <w:rPr>
          <w:rFonts w:ascii="Arial" w:hAnsi="Arial" w:cs="Arial"/>
          <w:szCs w:val="20"/>
          <w:lang w:val="pt-BR"/>
        </w:rPr>
      </w:pPr>
      <w:r w:rsidRPr="00EE4B23">
        <w:rPr>
          <w:rFonts w:ascii="Arial" w:hAnsi="Arial" w:cs="Arial"/>
          <w:b/>
          <w:bCs/>
          <w:szCs w:val="20"/>
        </w:rPr>
        <w:t>SUBESTIMATIVAS OU SUPERESTIMATIVAS RELEVANTES</w:t>
      </w:r>
    </w:p>
    <w:p w14:paraId="4FE4048A" w14:textId="77777777" w:rsidR="0062381A" w:rsidRPr="00EE4B23" w:rsidRDefault="0062381A" w:rsidP="0062381A">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themeColor="text1"/>
          <w:szCs w:val="20"/>
        </w:rPr>
      </w:pPr>
      <w:r w:rsidRPr="00EE4B23">
        <w:rPr>
          <w:rFonts w:eastAsia="Calibri" w:cs="Arial"/>
          <w:i/>
          <w:iCs/>
          <w:color w:val="000000" w:themeColor="text1"/>
          <w:szCs w:val="20"/>
        </w:rPr>
        <w:t>Nos regimes de empreitada por preço global e empreitada integral recomenda-se haja a elaboração da matriz de riscos com a identificação dos itens relevantes e dos correspondentes graus de riscos. Saliente-se que tal recomendação decorre do entendimento do Tribunal de Contas da União nesse sentido (vide Acórdão TCU 1977/2013-Plenário).</w:t>
      </w:r>
    </w:p>
    <w:p w14:paraId="798F09FB" w14:textId="77777777" w:rsidR="0062381A" w:rsidRPr="00EE4B23" w:rsidRDefault="0062381A" w:rsidP="0062381A">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themeColor="text1"/>
          <w:szCs w:val="20"/>
        </w:rPr>
      </w:pPr>
      <w:r w:rsidRPr="00EE4B23">
        <w:rPr>
          <w:rFonts w:eastAsia="Calibri" w:cs="Arial"/>
          <w:i/>
          <w:iCs/>
          <w:color w:val="000000" w:themeColor="text1"/>
          <w:szCs w:val="20"/>
        </w:rPr>
        <w:t xml:space="preserve">A partir dessa matriz, o Projeto Básico deverá contemplar os índices de “subestimativas ou </w:t>
      </w:r>
      <w:proofErr w:type="spellStart"/>
      <w:r w:rsidRPr="00EE4B23">
        <w:rPr>
          <w:rFonts w:eastAsia="Calibri" w:cs="Arial"/>
          <w:i/>
          <w:iCs/>
          <w:color w:val="000000" w:themeColor="text1"/>
          <w:szCs w:val="20"/>
        </w:rPr>
        <w:t>superestimativas</w:t>
      </w:r>
      <w:proofErr w:type="spellEnd"/>
      <w:r w:rsidRPr="00EE4B23">
        <w:rPr>
          <w:rFonts w:eastAsia="Calibri" w:cs="Arial"/>
          <w:i/>
          <w:iCs/>
          <w:color w:val="000000" w:themeColor="text1"/>
          <w:szCs w:val="20"/>
        </w:rPr>
        <w:t xml:space="preserve"> relevantes” a fim de garantir segurança jurídica de eventual necessidade de aditivos para correção de Projeto, como orienta o Tribunal de Contas da União no Acórdão n. 1977/2013-Plenário: “...recomendação à jurisdicionada, para que, doravante, inclua nos editais cláusula a estabelecer, de forma objetiva, o que será objeto de aditamentos durante a execução da avença, bem como a definição do que venha a ser "subestimativas ou </w:t>
      </w:r>
      <w:proofErr w:type="spellStart"/>
      <w:r w:rsidRPr="00EE4B23">
        <w:rPr>
          <w:rFonts w:eastAsia="Calibri" w:cs="Arial"/>
          <w:i/>
          <w:iCs/>
          <w:color w:val="000000" w:themeColor="text1"/>
          <w:szCs w:val="20"/>
        </w:rPr>
        <w:t>superestimativas</w:t>
      </w:r>
      <w:proofErr w:type="spellEnd"/>
      <w:r w:rsidRPr="00EE4B23">
        <w:rPr>
          <w:rFonts w:eastAsia="Calibri" w:cs="Arial"/>
          <w:i/>
          <w:iCs/>
          <w:color w:val="000000" w:themeColor="text1"/>
          <w:szCs w:val="20"/>
        </w:rPr>
        <w:t xml:space="preserve"> relevantes””. </w:t>
      </w:r>
    </w:p>
    <w:p w14:paraId="7F7ED8F1" w14:textId="77777777" w:rsidR="0062381A" w:rsidRPr="00EE4B23" w:rsidRDefault="0062381A" w:rsidP="0062381A">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themeColor="text1"/>
          <w:szCs w:val="20"/>
        </w:rPr>
      </w:pPr>
      <w:r w:rsidRPr="00EE4B23">
        <w:rPr>
          <w:rFonts w:eastAsia="Calibri" w:cs="Arial"/>
          <w:i/>
          <w:iCs/>
          <w:color w:val="000000" w:themeColor="text1"/>
          <w:szCs w:val="20"/>
        </w:rPr>
        <w:t>Isso consiste em um percentual parâmetro para aferição se eventual necessidade de modificação no projeto básico já estaria inclusa nos riscos do empreendimento (sendo remunerada no contrato pelo BDI) ou se poderia fundamentar uma alteração do projeto e de seu valor mediante termo aditivo. No caso, apenas se a modificação no projeto gerar uma alteração de valor superior ao percentual referencial supracitado é que seria possível a alteração do valor por Termo Aditivo, já que somente neste caso a subestimativa/</w:t>
      </w:r>
      <w:proofErr w:type="spellStart"/>
      <w:r w:rsidRPr="00EE4B23">
        <w:rPr>
          <w:rFonts w:eastAsia="Calibri" w:cs="Arial"/>
          <w:i/>
          <w:iCs/>
          <w:color w:val="000000" w:themeColor="text1"/>
          <w:szCs w:val="20"/>
        </w:rPr>
        <w:t>superestimativa</w:t>
      </w:r>
      <w:proofErr w:type="spellEnd"/>
      <w:r w:rsidRPr="00EE4B23">
        <w:rPr>
          <w:rFonts w:eastAsia="Calibri" w:cs="Arial"/>
          <w:i/>
          <w:iCs/>
          <w:color w:val="000000" w:themeColor="text1"/>
          <w:szCs w:val="20"/>
        </w:rPr>
        <w:t xml:space="preserve"> seria considerada "relevante" e superior aos riscos ordinários inclusos no BDI. Tudo isso sem prejuízo da análise técnica acerca dos demais requisitos </w:t>
      </w:r>
      <w:r w:rsidRPr="00EE4B23">
        <w:rPr>
          <w:rFonts w:eastAsia="Calibri" w:cs="Arial"/>
          <w:i/>
          <w:iCs/>
          <w:color w:val="000000" w:themeColor="text1"/>
          <w:szCs w:val="20"/>
        </w:rPr>
        <w:lastRenderedPageBreak/>
        <w:t>necessários para que possa haver alteração ulterior do projeto básico, nos termos do art. 65, II da Lei nº 8.666/93.</w:t>
      </w:r>
    </w:p>
    <w:p w14:paraId="40559202" w14:textId="77777777" w:rsidR="0062381A" w:rsidRPr="00EE4B23" w:rsidRDefault="0062381A" w:rsidP="0062381A">
      <w:pPr>
        <w:pBdr>
          <w:top w:val="single" w:sz="4" w:space="1" w:color="1F497D"/>
          <w:left w:val="single" w:sz="4" w:space="4" w:color="1F497D"/>
          <w:bottom w:val="single" w:sz="4" w:space="1" w:color="1F497D"/>
          <w:right w:val="single" w:sz="4" w:space="4" w:color="1F497D"/>
        </w:pBdr>
        <w:shd w:val="clear" w:color="auto" w:fill="FFFFCC"/>
        <w:spacing w:before="120"/>
        <w:jc w:val="both"/>
        <w:rPr>
          <w:rFonts w:eastAsia="Calibri" w:cs="Arial"/>
          <w:i/>
          <w:iCs/>
          <w:color w:val="000000" w:themeColor="text1"/>
          <w:szCs w:val="20"/>
        </w:rPr>
      </w:pPr>
      <w:r w:rsidRPr="00EE4B23">
        <w:rPr>
          <w:rFonts w:eastAsia="Calibri" w:cs="Arial"/>
          <w:i/>
          <w:iCs/>
          <w:color w:val="000000" w:themeColor="text1"/>
          <w:szCs w:val="20"/>
        </w:rPr>
        <w:t xml:space="preserve">Dessa forma, a área técnica deverá definir o que será considerado como mera imprecisão, a ser tolerada pelas partes e quais o percentuais de superestimavas ou subestimavas dos itens de maior valor e relevância técnica (avaliado de acordo com a metodologia ABC) que, por erros ou omissões, devem ensejar a elevação de termos aditivos para manutenção do equilíbrio econômico-financeiro da avença, por certo que se observando o limite máximo de tolerância de erros de 10% do valor total do contrato, previsto no art. 13, inciso II, do Decreto n. 7.983, de 2013, em prestígio ao princípio da segurança jurídica, como ainda do art. 6º, inciso VIII, alínea ‘a’ c/c art. 47, art. 49 e art. 65, inciso II, alínea ‘d’, todos da Lei 8.666/93”. </w:t>
      </w:r>
    </w:p>
    <w:p w14:paraId="2DCF2554" w14:textId="77777777" w:rsidR="0062381A" w:rsidRPr="00EE4B23" w:rsidRDefault="0062381A" w:rsidP="0062381A">
      <w:pPr>
        <w:rPr>
          <w:rFonts w:cs="Arial"/>
          <w:szCs w:val="20"/>
          <w:lang w:eastAsia="en-US"/>
        </w:rPr>
      </w:pPr>
    </w:p>
    <w:p w14:paraId="7ED7CFBE" w14:textId="77777777" w:rsidR="0062381A" w:rsidRPr="00EE4B23" w:rsidRDefault="0062381A" w:rsidP="00DD3BDE">
      <w:pPr>
        <w:numPr>
          <w:ilvl w:val="0"/>
          <w:numId w:val="3"/>
        </w:numPr>
        <w:tabs>
          <w:tab w:val="clear" w:pos="0"/>
        </w:tabs>
        <w:autoSpaceDE w:val="0"/>
        <w:spacing w:before="120" w:after="120" w:line="276" w:lineRule="auto"/>
        <w:ind w:left="0" w:firstLine="0"/>
        <w:jc w:val="both"/>
        <w:rPr>
          <w:rFonts w:cs="Arial"/>
          <w:b/>
          <w:bCs/>
          <w:szCs w:val="20"/>
        </w:rPr>
      </w:pPr>
      <w:r w:rsidRPr="00EE4B23">
        <w:rPr>
          <w:rFonts w:cs="Arial"/>
          <w:b/>
          <w:bCs/>
          <w:szCs w:val="20"/>
        </w:rPr>
        <w:t>JUSTIFICATIVA E OBJETIVO DA CONTRATAÇÃO</w:t>
      </w:r>
    </w:p>
    <w:p w14:paraId="3849B01F" w14:textId="77777777" w:rsidR="0062381A" w:rsidRPr="00EE4B23" w:rsidRDefault="0062381A" w:rsidP="00DD3BDE">
      <w:pPr>
        <w:numPr>
          <w:ilvl w:val="1"/>
          <w:numId w:val="3"/>
        </w:numPr>
        <w:spacing w:before="120" w:after="120" w:line="276" w:lineRule="auto"/>
        <w:ind w:left="425" w:firstLine="0"/>
        <w:jc w:val="both"/>
        <w:rPr>
          <w:rFonts w:cs="Arial"/>
          <w:b/>
          <w:bCs/>
          <w:color w:val="FF0000"/>
          <w:szCs w:val="20"/>
        </w:rPr>
      </w:pPr>
      <w:r w:rsidRPr="00EE4B23">
        <w:rPr>
          <w:rFonts w:cs="Arial"/>
          <w:szCs w:val="20"/>
        </w:rPr>
        <w:t>A Justificativa e objetivo da contratação encontra-se pormenorizada em Tópico específico dos Estudos Preliminares, apêndice desse Termo de Referência.</w:t>
      </w:r>
    </w:p>
    <w:p w14:paraId="7DF67817" w14:textId="77777777" w:rsidR="0062381A" w:rsidRPr="00EE4B23" w:rsidRDefault="0062381A" w:rsidP="0062381A">
      <w:pPr>
        <w:pStyle w:val="Citao1"/>
        <w:rPr>
          <w:rFonts w:ascii="Arial" w:hAnsi="Arial" w:cs="Arial"/>
          <w:szCs w:val="20"/>
          <w:lang w:val="pt-BR"/>
        </w:rPr>
      </w:pPr>
      <w:r w:rsidRPr="00EE4B23">
        <w:rPr>
          <w:rFonts w:ascii="Arial" w:hAnsi="Arial" w:cs="Arial"/>
          <w:b/>
          <w:bCs/>
          <w:szCs w:val="20"/>
        </w:rPr>
        <w:t>Nota Explicativa</w:t>
      </w:r>
      <w:r w:rsidRPr="00EE4B23">
        <w:rPr>
          <w:rFonts w:ascii="Arial" w:hAnsi="Arial" w:cs="Arial"/>
          <w:szCs w:val="20"/>
        </w:rPr>
        <w:t xml:space="preserve">: </w:t>
      </w:r>
      <w:r w:rsidRPr="00EE4B23">
        <w:rPr>
          <w:rFonts w:ascii="Arial" w:hAnsi="Arial" w:cs="Arial"/>
          <w:szCs w:val="20"/>
          <w:lang w:val="pt-BR"/>
        </w:rPr>
        <w:t xml:space="preserve">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7369FA98"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Conforme previsto na Súmula 177 do TCU, a justificativa há de ser clara, precisa e suficiente, sendo vedadas justificativas genéricas, incapazes de demonstrar de forma cabal a necessidade da Administração. Deve a Administração justificar:</w:t>
      </w:r>
    </w:p>
    <w:p w14:paraId="43BF9D51"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a) a necessidade da contratação do serviço;</w:t>
      </w:r>
    </w:p>
    <w:p w14:paraId="29030F42"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b) as especificações técnicas do serviço;</w:t>
      </w:r>
    </w:p>
    <w:p w14:paraId="756D20DA"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 xml:space="preserve">c) o quantitativo de serviço demandado, que deve se pautar no histórico de utilização do serviço pelo órgão. </w:t>
      </w:r>
    </w:p>
    <w:p w14:paraId="76924F24"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lang w:val="pt-BR"/>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65F31355"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 </w:t>
      </w:r>
    </w:p>
    <w:p w14:paraId="39399C70"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rPr>
        <w:t xml:space="preserve">A adoção de critérios de sustentabilidade na especificação técnica de materiais e práticas de sustentabilidade nas obrigações da contratada, se não decorrerem de legislação, deverá ser justificada nos autos e preservar o caráter competitivo do </w:t>
      </w:r>
      <w:r w:rsidRPr="00EE4B23">
        <w:rPr>
          <w:rFonts w:ascii="Arial" w:hAnsi="Arial" w:cs="Arial"/>
          <w:color w:val="auto"/>
          <w:szCs w:val="20"/>
        </w:rPr>
        <w:lastRenderedPageBreak/>
        <w:t>certame. Para a elaboração da justificativa, consultar os fundamentos legais constantes do Decreto n. 7.746/12, bem como a Instrução Normativa n. 1/2010 – SLTI/MP.</w:t>
      </w:r>
    </w:p>
    <w:p w14:paraId="7233587D" w14:textId="77777777" w:rsidR="0062381A" w:rsidRPr="00EE4B23" w:rsidRDefault="0062381A" w:rsidP="0062381A">
      <w:pPr>
        <w:pStyle w:val="Citao1"/>
        <w:rPr>
          <w:rFonts w:ascii="Arial" w:hAnsi="Arial" w:cs="Arial"/>
          <w:color w:val="auto"/>
          <w:szCs w:val="20"/>
        </w:rPr>
      </w:pPr>
      <w:r w:rsidRPr="00EE4B23">
        <w:rPr>
          <w:rFonts w:ascii="Arial" w:hAnsi="Arial" w:cs="Arial"/>
          <w:color w:val="auto"/>
          <w:szCs w:val="20"/>
          <w:lang w:val="pt-BR"/>
        </w:rPr>
        <w:t xml:space="preserve">Também nos termos da IN nº </w:t>
      </w:r>
      <w:r w:rsidRPr="00EE4B23">
        <w:rPr>
          <w:rFonts w:ascii="Arial" w:hAnsi="Arial" w:cs="Arial"/>
          <w:color w:val="auto"/>
          <w:szCs w:val="20"/>
          <w:u w:val="single"/>
          <w:lang w:val="pt-BR"/>
        </w:rPr>
        <w:t>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36D6B184" w14:textId="77777777" w:rsidR="0062381A" w:rsidRPr="00EE4B23" w:rsidRDefault="0062381A" w:rsidP="0062381A">
      <w:pPr>
        <w:rPr>
          <w:rFonts w:cs="Arial"/>
          <w:szCs w:val="20"/>
          <w:lang w:val="x-none"/>
        </w:rPr>
      </w:pPr>
    </w:p>
    <w:p w14:paraId="6564E367" w14:textId="77777777" w:rsidR="0062381A" w:rsidRPr="00EE4B23" w:rsidRDefault="0062381A" w:rsidP="0062381A">
      <w:pPr>
        <w:spacing w:after="120"/>
        <w:jc w:val="both"/>
        <w:rPr>
          <w:rFonts w:cs="Arial"/>
          <w:b/>
          <w:color w:val="FF0000"/>
          <w:szCs w:val="20"/>
        </w:rPr>
      </w:pPr>
    </w:p>
    <w:p w14:paraId="6A74C713" w14:textId="77777777" w:rsidR="0062381A" w:rsidRPr="00EE4B23" w:rsidRDefault="0062381A" w:rsidP="00DD3BDE">
      <w:pPr>
        <w:numPr>
          <w:ilvl w:val="0"/>
          <w:numId w:val="3"/>
        </w:numPr>
        <w:suppressAutoHyphens/>
        <w:spacing w:after="120"/>
        <w:ind w:left="0" w:firstLine="0"/>
        <w:jc w:val="both"/>
        <w:rPr>
          <w:rFonts w:cs="Arial"/>
          <w:b/>
          <w:bCs/>
          <w:szCs w:val="20"/>
        </w:rPr>
      </w:pPr>
      <w:r w:rsidRPr="00EE4B23">
        <w:rPr>
          <w:rFonts w:cs="Arial"/>
          <w:b/>
          <w:bCs/>
          <w:szCs w:val="20"/>
        </w:rPr>
        <w:t>DESCRIÇÃO DA SOLUÇÃO:</w:t>
      </w:r>
    </w:p>
    <w:p w14:paraId="1D0609E2" w14:textId="77777777" w:rsidR="0062381A" w:rsidRPr="00EE4B23" w:rsidRDefault="0062381A" w:rsidP="00DD3BDE">
      <w:pPr>
        <w:numPr>
          <w:ilvl w:val="1"/>
          <w:numId w:val="3"/>
        </w:numPr>
        <w:suppressAutoHyphens/>
        <w:spacing w:after="120"/>
        <w:jc w:val="both"/>
        <w:rPr>
          <w:rFonts w:cs="Arial"/>
          <w:b/>
          <w:bCs/>
          <w:szCs w:val="20"/>
        </w:rPr>
      </w:pPr>
      <w:r w:rsidRPr="00EE4B23">
        <w:rPr>
          <w:rFonts w:cs="Arial"/>
          <w:szCs w:val="20"/>
        </w:rPr>
        <w:t>A descrição da solução como um todo, conforme minudenciado nos Estudos Preliminares, abrange a prestação do serviço de... .... para...</w:t>
      </w:r>
    </w:p>
    <w:p w14:paraId="0BB5DEBF"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A IN 05/2017 –MP/SEGES, determina em seu artigo 30, III, que o Termo de Referência contenha a descrição da solução buscada com a contratação, sendo que seu anexo V, disposição 2.3., determina que tal dado seja extraído dos Estudos Preliminares, podendo ser atualizado em decorrência do amadurecimento da descrição.</w:t>
      </w:r>
    </w:p>
    <w:p w14:paraId="5B2F0F57" w14:textId="77777777" w:rsidR="0062381A" w:rsidRPr="00EE4B23" w:rsidRDefault="0062381A" w:rsidP="0062381A">
      <w:pPr>
        <w:spacing w:after="120"/>
        <w:ind w:left="432"/>
        <w:jc w:val="both"/>
        <w:rPr>
          <w:rFonts w:cs="Arial"/>
          <w:b/>
          <w:szCs w:val="20"/>
        </w:rPr>
      </w:pPr>
    </w:p>
    <w:p w14:paraId="376C6129" w14:textId="77777777" w:rsidR="0062381A" w:rsidRPr="00EE4B23" w:rsidRDefault="0062381A" w:rsidP="00DD3BDE">
      <w:pPr>
        <w:numPr>
          <w:ilvl w:val="0"/>
          <w:numId w:val="3"/>
        </w:numPr>
        <w:suppressAutoHyphens/>
        <w:spacing w:after="120"/>
        <w:jc w:val="both"/>
        <w:rPr>
          <w:rFonts w:cs="Arial"/>
          <w:b/>
          <w:bCs/>
          <w:szCs w:val="20"/>
        </w:rPr>
      </w:pPr>
      <w:r w:rsidRPr="00EE4B23">
        <w:rPr>
          <w:rFonts w:cs="Arial"/>
          <w:b/>
          <w:bCs/>
          <w:szCs w:val="20"/>
        </w:rPr>
        <w:t>DA CLASSIFICAÇÃO DOS SERVIÇOS E FORMA DE SELEÇÃO DO FORNECEDOR</w:t>
      </w:r>
    </w:p>
    <w:p w14:paraId="53D83297" w14:textId="77777777" w:rsidR="0062381A" w:rsidRPr="00EE4B23" w:rsidRDefault="0062381A" w:rsidP="00DD3BDE">
      <w:pPr>
        <w:numPr>
          <w:ilvl w:val="1"/>
          <w:numId w:val="3"/>
        </w:numPr>
        <w:spacing w:before="120" w:after="120" w:line="276" w:lineRule="auto"/>
        <w:ind w:left="425" w:firstLine="0"/>
        <w:jc w:val="both"/>
        <w:rPr>
          <w:rFonts w:cs="Arial"/>
          <w:iCs/>
          <w:szCs w:val="20"/>
        </w:rPr>
      </w:pPr>
      <w:r w:rsidRPr="00EE4B23">
        <w:rPr>
          <w:rFonts w:cs="Arial"/>
          <w:iCs/>
          <w:szCs w:val="20"/>
        </w:rPr>
        <w:t>Trata-se de serviço comum de engenharia</w:t>
      </w:r>
      <w:r w:rsidRPr="00EE4B23">
        <w:rPr>
          <w:rFonts w:cs="Arial"/>
          <w:i/>
          <w:iCs/>
          <w:color w:val="FF0000"/>
          <w:szCs w:val="20"/>
        </w:rPr>
        <w:t xml:space="preserve">, (com/sem) dedicação exclusiva de mão de obra, </w:t>
      </w:r>
      <w:r w:rsidRPr="00EE4B23">
        <w:rPr>
          <w:rFonts w:cs="Arial"/>
          <w:iCs/>
          <w:szCs w:val="20"/>
        </w:rPr>
        <w:t>a ser contratado mediante licitação, na modalidade pregão, em sua forma eletrônica.</w:t>
      </w:r>
    </w:p>
    <w:p w14:paraId="2819BCC0"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b/>
          <w:bCs/>
          <w:color w:val="auto"/>
          <w:szCs w:val="20"/>
        </w:rPr>
        <w:t>Nota Explicativa:</w:t>
      </w:r>
      <w:r w:rsidRPr="00EE4B23">
        <w:rPr>
          <w:rFonts w:ascii="Arial" w:hAnsi="Arial" w:cs="Arial"/>
          <w:color w:val="auto"/>
          <w:szCs w:val="20"/>
        </w:rPr>
        <w:t xml:space="preserve"> </w:t>
      </w:r>
      <w:r>
        <w:rPr>
          <w:rFonts w:ascii="Arial" w:hAnsi="Arial" w:cs="Arial"/>
          <w:szCs w:val="20"/>
        </w:rPr>
        <w:t>Deve a Administração definir se natureza do objeto a ser contratado é comum nos termos do parágrafo único, do art. 1°, da Lei 10.520, de 2002, c/c art. 3º, VIII do Decreto nº 10.024/2019.  Vide item 2.7 do ANEXO V da IN nº 05/2017.</w:t>
      </w:r>
    </w:p>
    <w:p w14:paraId="7E6AC8D2" w14:textId="77777777" w:rsidR="0062381A" w:rsidRPr="00EE4B23" w:rsidRDefault="0062381A" w:rsidP="0062381A">
      <w:pPr>
        <w:pStyle w:val="SombreamentoMdio1-nfase31"/>
        <w:spacing w:before="0"/>
        <w:rPr>
          <w:rFonts w:ascii="Arial" w:hAnsi="Arial" w:cs="Arial"/>
          <w:szCs w:val="20"/>
        </w:rPr>
      </w:pPr>
    </w:p>
    <w:p w14:paraId="61A70D88" w14:textId="77777777" w:rsidR="0062381A" w:rsidRPr="00EE4B23" w:rsidRDefault="0062381A" w:rsidP="0062381A">
      <w:pPr>
        <w:pStyle w:val="SombreamentoMdio1-nfase31"/>
        <w:spacing w:before="0"/>
        <w:rPr>
          <w:rFonts w:ascii="Arial" w:hAnsi="Arial" w:cs="Arial"/>
          <w:szCs w:val="20"/>
        </w:rPr>
      </w:pPr>
      <w:r w:rsidRPr="00EE4B23">
        <w:rPr>
          <w:rFonts w:ascii="Arial" w:hAnsi="Arial" w:cs="Arial"/>
          <w:b/>
          <w:szCs w:val="20"/>
        </w:rPr>
        <w:t>Nota Explicativa 2:</w:t>
      </w:r>
      <w:r w:rsidRPr="00EE4B23">
        <w:rPr>
          <w:rFonts w:ascii="Arial" w:hAnsi="Arial" w:cs="Arial"/>
          <w:szCs w:val="20"/>
        </w:rPr>
        <w:t xml:space="preserve"> Caso o serviço de engenharia objeto da licitação implique o fornecimento de mão de obra em regime de dedicação exclusiva, deverão ser contempladas as previsões existentes nos modelos de serviços com mão de obra, destacando-se na minuta aquilo que for aplicável a essa parte do serviço, relativo à mão de obra em regime de dedicação exclusiva.</w:t>
      </w:r>
    </w:p>
    <w:p w14:paraId="60BF1450" w14:textId="77777777" w:rsidR="0062381A" w:rsidRPr="00EE4B23" w:rsidRDefault="0062381A" w:rsidP="00DD3BDE">
      <w:pPr>
        <w:numPr>
          <w:ilvl w:val="1"/>
          <w:numId w:val="3"/>
        </w:numPr>
        <w:spacing w:before="120" w:after="120" w:line="276" w:lineRule="auto"/>
        <w:ind w:left="425" w:firstLine="0"/>
        <w:jc w:val="both"/>
        <w:rPr>
          <w:rFonts w:cs="Arial"/>
          <w:szCs w:val="20"/>
        </w:rPr>
      </w:pPr>
      <w:r w:rsidRPr="00EE4B23">
        <w:rPr>
          <w:rFonts w:cs="Arial"/>
          <w:szCs w:val="20"/>
        </w:rPr>
        <w:t xml:space="preserve">Os serviços a serem contratados enquadram-se nos pressupostos do Decreto n° </w:t>
      </w:r>
      <w:r w:rsidRPr="00EE4B23">
        <w:rPr>
          <w:rFonts w:cs="Arial"/>
          <w:color w:val="000000"/>
          <w:szCs w:val="20"/>
        </w:rPr>
        <w:t>9.507, de 21 de setembro de 2018, não se constituindo em quaisquer das atividades, previstas no art. 3º do aludido decreto, cuja execução indireta é vedada.</w:t>
      </w:r>
    </w:p>
    <w:p w14:paraId="1D7B2F36" w14:textId="77777777" w:rsidR="0062381A" w:rsidRPr="00EE4B23" w:rsidRDefault="0062381A" w:rsidP="00DD3BDE">
      <w:pPr>
        <w:numPr>
          <w:ilvl w:val="1"/>
          <w:numId w:val="3"/>
        </w:numPr>
        <w:spacing w:before="120" w:line="276" w:lineRule="auto"/>
        <w:ind w:left="425" w:firstLine="0"/>
        <w:jc w:val="both"/>
        <w:rPr>
          <w:rFonts w:cs="Arial"/>
          <w:szCs w:val="20"/>
        </w:rPr>
      </w:pPr>
      <w:r w:rsidRPr="00EE4B23">
        <w:rPr>
          <w:rFonts w:cs="Arial"/>
          <w:szCs w:val="20"/>
        </w:rPr>
        <w:t>A prestação dos serviços não gera vínculo empregatício entre os empregados da Contratada e a Administração, vedando-se qualquer relação entre estes que caracterize pessoalidade e subordinação direta.</w:t>
      </w:r>
    </w:p>
    <w:p w14:paraId="19CEDE8C" w14:textId="77777777" w:rsidR="0062381A" w:rsidRPr="00EE4B23" w:rsidRDefault="0062381A" w:rsidP="0062381A">
      <w:pPr>
        <w:spacing w:before="120" w:after="120" w:line="276" w:lineRule="auto"/>
        <w:jc w:val="both"/>
        <w:rPr>
          <w:rFonts w:cs="Arial"/>
          <w:color w:val="FF0000"/>
          <w:szCs w:val="20"/>
        </w:rPr>
      </w:pPr>
    </w:p>
    <w:p w14:paraId="303C4F9E" w14:textId="77777777" w:rsidR="0062381A" w:rsidRPr="00EE4B23" w:rsidRDefault="0062381A" w:rsidP="00DD3BDE">
      <w:pPr>
        <w:numPr>
          <w:ilvl w:val="0"/>
          <w:numId w:val="3"/>
        </w:numPr>
        <w:suppressAutoHyphens/>
        <w:spacing w:after="120"/>
        <w:ind w:left="0" w:firstLine="0"/>
        <w:jc w:val="both"/>
        <w:rPr>
          <w:rFonts w:cs="Arial"/>
          <w:b/>
          <w:bCs/>
          <w:szCs w:val="20"/>
        </w:rPr>
      </w:pPr>
      <w:r w:rsidRPr="00EE4B23">
        <w:rPr>
          <w:rFonts w:cs="Arial"/>
          <w:b/>
          <w:bCs/>
          <w:szCs w:val="20"/>
        </w:rPr>
        <w:t>REQUISITOS DA CONTRATAÇÃO</w:t>
      </w:r>
    </w:p>
    <w:p w14:paraId="14C72111" w14:textId="77777777" w:rsidR="0062381A" w:rsidRPr="00EE4B23" w:rsidRDefault="0062381A" w:rsidP="00DD3BDE">
      <w:pPr>
        <w:numPr>
          <w:ilvl w:val="1"/>
          <w:numId w:val="3"/>
        </w:numPr>
        <w:suppressAutoHyphens/>
        <w:spacing w:after="120"/>
        <w:jc w:val="both"/>
        <w:rPr>
          <w:rFonts w:cs="Arial"/>
          <w:szCs w:val="20"/>
        </w:rPr>
      </w:pPr>
      <w:r w:rsidRPr="00EE4B23">
        <w:rPr>
          <w:rFonts w:cs="Arial"/>
          <w:szCs w:val="20"/>
        </w:rPr>
        <w:t>Conforme Estudos Preliminares, os requisitos da contratação abrangem o seguinte:</w:t>
      </w:r>
    </w:p>
    <w:p w14:paraId="364C3349" w14:textId="77777777" w:rsidR="0062381A" w:rsidRPr="00EE4B23" w:rsidRDefault="0062381A" w:rsidP="00DD3BDE">
      <w:pPr>
        <w:numPr>
          <w:ilvl w:val="2"/>
          <w:numId w:val="3"/>
        </w:numPr>
        <w:suppressAutoHyphens/>
        <w:spacing w:after="120"/>
        <w:jc w:val="both"/>
        <w:rPr>
          <w:rFonts w:cs="Arial"/>
          <w:i/>
          <w:iCs/>
          <w:color w:val="FF0000"/>
          <w:szCs w:val="20"/>
        </w:rPr>
      </w:pPr>
      <w:r w:rsidRPr="00EE4B23">
        <w:rPr>
          <w:rFonts w:cs="Arial"/>
          <w:szCs w:val="20"/>
        </w:rPr>
        <w:t xml:space="preserve">... </w:t>
      </w:r>
      <w:r w:rsidRPr="00EE4B23">
        <w:rPr>
          <w:rFonts w:cs="Arial"/>
          <w:i/>
          <w:iCs/>
          <w:color w:val="FF0000"/>
          <w:szCs w:val="20"/>
        </w:rPr>
        <w:t>(requisitos necessários para o atendimento da necessidade)</w:t>
      </w:r>
    </w:p>
    <w:p w14:paraId="24585482" w14:textId="77777777" w:rsidR="0062381A" w:rsidRPr="00EE4B23" w:rsidRDefault="0062381A" w:rsidP="00DD3BDE">
      <w:pPr>
        <w:numPr>
          <w:ilvl w:val="2"/>
          <w:numId w:val="3"/>
        </w:numPr>
        <w:suppressAutoHyphens/>
        <w:spacing w:after="120"/>
        <w:jc w:val="both"/>
        <w:rPr>
          <w:rFonts w:cs="Arial"/>
          <w:i/>
          <w:iCs/>
          <w:color w:val="FF0000"/>
          <w:szCs w:val="20"/>
        </w:rPr>
      </w:pPr>
      <w:r w:rsidRPr="00EE4B23">
        <w:rPr>
          <w:rFonts w:cs="Arial"/>
          <w:i/>
          <w:iCs/>
          <w:color w:val="FF0000"/>
          <w:szCs w:val="20"/>
        </w:rPr>
        <w:t>... (serviço continuado ou não)</w:t>
      </w:r>
    </w:p>
    <w:p w14:paraId="6BAEC2A9" w14:textId="77777777" w:rsidR="0062381A" w:rsidRPr="00EE4B23" w:rsidRDefault="0062381A" w:rsidP="00DD3BDE">
      <w:pPr>
        <w:numPr>
          <w:ilvl w:val="2"/>
          <w:numId w:val="3"/>
        </w:numPr>
        <w:suppressAutoHyphens/>
        <w:spacing w:after="120"/>
        <w:jc w:val="both"/>
        <w:rPr>
          <w:rFonts w:cs="Arial"/>
          <w:i/>
          <w:iCs/>
          <w:color w:val="FF0000"/>
          <w:szCs w:val="20"/>
        </w:rPr>
      </w:pPr>
      <w:r w:rsidRPr="00EE4B23">
        <w:rPr>
          <w:rFonts w:cs="Arial"/>
          <w:i/>
          <w:iCs/>
          <w:color w:val="FF0000"/>
          <w:szCs w:val="20"/>
        </w:rPr>
        <w:t>... (critérios e práticas de sustentabilidade)</w:t>
      </w:r>
    </w:p>
    <w:p w14:paraId="2A6EB985" w14:textId="77777777" w:rsidR="0062381A" w:rsidRPr="00EE4B23" w:rsidRDefault="0062381A" w:rsidP="00DD3BDE">
      <w:pPr>
        <w:numPr>
          <w:ilvl w:val="2"/>
          <w:numId w:val="3"/>
        </w:numPr>
        <w:suppressAutoHyphens/>
        <w:spacing w:after="120"/>
        <w:jc w:val="both"/>
        <w:rPr>
          <w:rFonts w:cs="Arial"/>
          <w:i/>
          <w:iCs/>
          <w:color w:val="FF0000"/>
          <w:szCs w:val="20"/>
        </w:rPr>
      </w:pPr>
      <w:r w:rsidRPr="00EE4B23">
        <w:rPr>
          <w:rFonts w:cs="Arial"/>
          <w:i/>
          <w:iCs/>
          <w:color w:val="FF0000"/>
          <w:szCs w:val="20"/>
        </w:rPr>
        <w:t>... (duração inicial do contrato)</w:t>
      </w:r>
    </w:p>
    <w:p w14:paraId="74CFDAFC" w14:textId="77777777" w:rsidR="0062381A" w:rsidRPr="00EE4B23" w:rsidRDefault="0062381A" w:rsidP="00DD3BDE">
      <w:pPr>
        <w:numPr>
          <w:ilvl w:val="2"/>
          <w:numId w:val="3"/>
        </w:numPr>
        <w:suppressAutoHyphens/>
        <w:spacing w:after="120"/>
        <w:jc w:val="both"/>
        <w:rPr>
          <w:rFonts w:cs="Arial"/>
          <w:i/>
          <w:iCs/>
          <w:color w:val="FF0000"/>
          <w:szCs w:val="20"/>
        </w:rPr>
      </w:pPr>
      <w:r w:rsidRPr="00EE4B23">
        <w:rPr>
          <w:rFonts w:cs="Arial"/>
          <w:i/>
          <w:iCs/>
          <w:color w:val="FF0000"/>
          <w:szCs w:val="20"/>
        </w:rPr>
        <w:t>... (eventual necessidade de transição gradual com transferência de conhecimento, tecnologia e técnicas empregadas)</w:t>
      </w:r>
    </w:p>
    <w:p w14:paraId="6510F42C" w14:textId="77777777" w:rsidR="0062381A" w:rsidRPr="00EE4B23" w:rsidRDefault="0062381A" w:rsidP="00DD3BDE">
      <w:pPr>
        <w:numPr>
          <w:ilvl w:val="2"/>
          <w:numId w:val="3"/>
        </w:numPr>
        <w:suppressAutoHyphens/>
        <w:spacing w:after="120"/>
        <w:jc w:val="both"/>
        <w:rPr>
          <w:rFonts w:cs="Arial"/>
          <w:i/>
          <w:iCs/>
          <w:szCs w:val="20"/>
        </w:rPr>
      </w:pPr>
      <w:r w:rsidRPr="00EE4B23">
        <w:rPr>
          <w:rFonts w:cs="Arial"/>
          <w:i/>
          <w:iCs/>
          <w:color w:val="FF0000"/>
          <w:szCs w:val="20"/>
        </w:rPr>
        <w:t>... (quadro com soluções de mercado)</w:t>
      </w:r>
    </w:p>
    <w:p w14:paraId="56743B49" w14:textId="77777777" w:rsidR="0062381A" w:rsidRPr="00EE4B23" w:rsidRDefault="0062381A" w:rsidP="00DD3BDE">
      <w:pPr>
        <w:numPr>
          <w:ilvl w:val="1"/>
          <w:numId w:val="3"/>
        </w:numPr>
        <w:suppressAutoHyphens/>
        <w:spacing w:after="120"/>
        <w:jc w:val="both"/>
        <w:rPr>
          <w:rFonts w:cs="Arial"/>
          <w:i/>
          <w:iCs/>
          <w:color w:val="FF0000"/>
          <w:szCs w:val="20"/>
        </w:rPr>
      </w:pPr>
      <w:r w:rsidRPr="00EE4B23">
        <w:rPr>
          <w:rFonts w:cs="Arial"/>
          <w:i/>
          <w:iCs/>
          <w:color w:val="FF0000"/>
          <w:szCs w:val="20"/>
        </w:rPr>
        <w:lastRenderedPageBreak/>
        <w:t>O enquadramento das categorias profissionais que serão empregadas no serviço, dentro da Classificação Brasileira de Ocupações (CBO), caso haja disponibilização de mão de obra em regime de dedicação exclusiva, é o seguinte:</w:t>
      </w:r>
    </w:p>
    <w:p w14:paraId="441350A9" w14:textId="77777777" w:rsidR="0062381A" w:rsidRPr="00EE4B23" w:rsidRDefault="0062381A" w:rsidP="00DD3BDE">
      <w:pPr>
        <w:numPr>
          <w:ilvl w:val="2"/>
          <w:numId w:val="3"/>
        </w:numPr>
        <w:suppressAutoHyphens/>
        <w:spacing w:after="120"/>
        <w:jc w:val="both"/>
        <w:rPr>
          <w:rFonts w:cs="Arial"/>
          <w:color w:val="FF0000"/>
          <w:szCs w:val="20"/>
        </w:rPr>
      </w:pPr>
      <w:r w:rsidRPr="00EE4B23">
        <w:rPr>
          <w:rFonts w:cs="Arial"/>
          <w:color w:val="FF0000"/>
          <w:szCs w:val="20"/>
        </w:rPr>
        <w:t>(..)</w:t>
      </w:r>
    </w:p>
    <w:p w14:paraId="340A47E0" w14:textId="77777777" w:rsidR="0062381A" w:rsidRPr="00EE4B23" w:rsidRDefault="0062381A" w:rsidP="00DD3BDE">
      <w:pPr>
        <w:numPr>
          <w:ilvl w:val="1"/>
          <w:numId w:val="3"/>
        </w:numPr>
        <w:suppressAutoHyphens/>
        <w:spacing w:after="120"/>
        <w:jc w:val="both"/>
        <w:rPr>
          <w:rFonts w:cs="Arial"/>
          <w:color w:val="000000" w:themeColor="text1"/>
          <w:szCs w:val="20"/>
        </w:rPr>
      </w:pPr>
      <w:r w:rsidRPr="00EE4B23">
        <w:rPr>
          <w:rFonts w:cs="Arial"/>
          <w:color w:val="000000" w:themeColor="text1"/>
          <w:szCs w:val="20"/>
        </w:rPr>
        <w:t>Declaração do licitante de que tem pleno conhecimento das condições necessárias para a prestação do serviço.</w:t>
      </w:r>
    </w:p>
    <w:p w14:paraId="0974261C" w14:textId="77777777" w:rsidR="0062381A" w:rsidRPr="00EE4B23" w:rsidRDefault="0062381A" w:rsidP="00DD3BDE">
      <w:pPr>
        <w:numPr>
          <w:ilvl w:val="1"/>
          <w:numId w:val="3"/>
        </w:numPr>
        <w:suppressAutoHyphens/>
        <w:spacing w:after="120"/>
        <w:jc w:val="both"/>
        <w:rPr>
          <w:rFonts w:cs="Arial"/>
          <w:i/>
          <w:iCs/>
          <w:color w:val="FF0000"/>
          <w:szCs w:val="20"/>
        </w:rPr>
      </w:pPr>
      <w:r w:rsidRPr="00EE4B23">
        <w:rPr>
          <w:rFonts w:cs="Arial"/>
          <w:i/>
          <w:iCs/>
          <w:color w:val="FF0000"/>
          <w:szCs w:val="20"/>
        </w:rPr>
        <w:t>A quantidade estimada de deslocamentos é de____. Há a necessidade de hospedagem, estimada em....</w:t>
      </w:r>
    </w:p>
    <w:p w14:paraId="47E6A975" w14:textId="77777777" w:rsidR="0062381A" w:rsidRPr="00EE4B23" w:rsidRDefault="0062381A" w:rsidP="00DD3BDE">
      <w:pPr>
        <w:numPr>
          <w:ilvl w:val="1"/>
          <w:numId w:val="3"/>
        </w:numPr>
        <w:suppressAutoHyphens/>
        <w:spacing w:after="120"/>
        <w:jc w:val="both"/>
        <w:rPr>
          <w:rFonts w:cs="Arial"/>
          <w:b/>
          <w:bCs/>
          <w:i/>
          <w:szCs w:val="20"/>
        </w:rPr>
      </w:pPr>
      <w:r w:rsidRPr="00EE4B23">
        <w:rPr>
          <w:rFonts w:cs="Arial"/>
          <w:i/>
          <w:color w:val="FF0000"/>
          <w:szCs w:val="20"/>
        </w:rPr>
        <w:t>As obrigações da Contratada e Contratante estão previstas neste TR.</w:t>
      </w:r>
    </w:p>
    <w:p w14:paraId="76FFCA90"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A IN 05/2017 –MP/SEGES, determina em seu artigo 30, IV, que o Termo de Referência contenha os requisitos da contratação, sendo que seu anexo V, </w:t>
      </w:r>
      <w:r w:rsidRPr="00EE4B23">
        <w:rPr>
          <w:rFonts w:ascii="Arial" w:hAnsi="Arial" w:cs="Arial"/>
          <w:b/>
          <w:bCs/>
          <w:color w:val="auto"/>
          <w:szCs w:val="20"/>
        </w:rPr>
        <w:t xml:space="preserve">disposição 2.4. “a”, </w:t>
      </w:r>
      <w:r w:rsidRPr="00EE4B23">
        <w:rPr>
          <w:rFonts w:ascii="Arial" w:hAnsi="Arial" w:cs="Arial"/>
          <w:b/>
          <w:bCs/>
          <w:color w:val="auto"/>
          <w:szCs w:val="20"/>
          <w:u w:val="single"/>
        </w:rPr>
        <w:t>determina que</w:t>
      </w:r>
      <w:r w:rsidRPr="00EE4B23">
        <w:rPr>
          <w:rFonts w:ascii="Arial" w:hAnsi="Arial" w:cs="Arial"/>
          <w:color w:val="auto"/>
          <w:szCs w:val="20"/>
          <w:u w:val="single"/>
        </w:rPr>
        <w:t xml:space="preserve"> </w:t>
      </w:r>
      <w:r w:rsidRPr="00EE4B23">
        <w:rPr>
          <w:rFonts w:ascii="Arial" w:hAnsi="Arial" w:cs="Arial"/>
          <w:b/>
          <w:bCs/>
          <w:color w:val="auto"/>
          <w:szCs w:val="20"/>
          <w:u w:val="single"/>
        </w:rPr>
        <w:t>tal dado seja transcrito dos Estudos Preliminares</w:t>
      </w:r>
      <w:r w:rsidRPr="00EE4B23">
        <w:rPr>
          <w:rFonts w:ascii="Arial" w:hAnsi="Arial" w:cs="Arial"/>
          <w:color w:val="auto"/>
          <w:szCs w:val="20"/>
        </w:rPr>
        <w:t xml:space="preserve">, podendo ser atualizado em decorrência do amadurecimento da descrição. </w:t>
      </w:r>
    </w:p>
    <w:p w14:paraId="4E0AE714"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color w:val="auto"/>
          <w:szCs w:val="20"/>
        </w:rPr>
        <w:t xml:space="preserve">Além disso, essa mesma disposição, nas letras “b” a “d”, contempla outros requisitos, cuja pertinência deve ser analisada pelo órgão ou entidade em relação à licitação pretendida. </w:t>
      </w:r>
    </w:p>
    <w:p w14:paraId="134FD258"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color w:val="auto"/>
          <w:szCs w:val="20"/>
        </w:rPr>
        <w:t>Da mesma forma, a letra “e”, determina a previsão das obrigações das partes, que é tratada em outro tópico deste modelo de TR.</w:t>
      </w:r>
    </w:p>
    <w:p w14:paraId="784538E8"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color w:val="auto"/>
          <w:szCs w:val="20"/>
        </w:rPr>
        <w:t xml:space="preserve">A letra “c”, trata do tema do conhecimento das condições necessárias para a prestação do serviço, cuja </w:t>
      </w:r>
      <w:r w:rsidRPr="00EE4B23">
        <w:rPr>
          <w:rFonts w:ascii="Arial" w:hAnsi="Arial" w:cs="Arial"/>
          <w:b/>
          <w:bCs/>
          <w:color w:val="auto"/>
          <w:szCs w:val="20"/>
        </w:rPr>
        <w:t>declaração</w:t>
      </w:r>
      <w:r w:rsidRPr="00EE4B23">
        <w:rPr>
          <w:rFonts w:ascii="Arial" w:hAnsi="Arial" w:cs="Arial"/>
          <w:color w:val="auto"/>
          <w:szCs w:val="20"/>
        </w:rPr>
        <w:t xml:space="preserve"> positiva nesse sentido </w:t>
      </w:r>
      <w:r w:rsidRPr="00EE4B23">
        <w:rPr>
          <w:rFonts w:ascii="Arial" w:hAnsi="Arial" w:cs="Arial"/>
          <w:b/>
          <w:bCs/>
          <w:color w:val="auto"/>
          <w:szCs w:val="20"/>
        </w:rPr>
        <w:t>é um</w:t>
      </w:r>
      <w:r w:rsidRPr="00EE4B23">
        <w:rPr>
          <w:rFonts w:ascii="Arial" w:hAnsi="Arial" w:cs="Arial"/>
          <w:color w:val="auto"/>
          <w:szCs w:val="20"/>
        </w:rPr>
        <w:t xml:space="preserve"> </w:t>
      </w:r>
      <w:r w:rsidRPr="00EE4B23">
        <w:rPr>
          <w:rFonts w:ascii="Arial" w:hAnsi="Arial" w:cs="Arial"/>
          <w:b/>
          <w:bCs/>
          <w:color w:val="auto"/>
          <w:szCs w:val="20"/>
        </w:rPr>
        <w:t>requisito</w:t>
      </w:r>
      <w:r w:rsidRPr="00EE4B23">
        <w:rPr>
          <w:rFonts w:ascii="Arial" w:hAnsi="Arial" w:cs="Arial"/>
          <w:color w:val="auto"/>
          <w:szCs w:val="20"/>
        </w:rPr>
        <w:t xml:space="preserve"> da contratação, estabelecido na disposição 2.4. do Anexo V da IN 05/2017 – SEGES/MP</w:t>
      </w:r>
      <w:r w:rsidRPr="00EE4B23">
        <w:rPr>
          <w:rFonts w:ascii="Arial" w:hAnsi="Arial" w:cs="Arial"/>
          <w:szCs w:val="20"/>
        </w:rPr>
        <w:t>: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12A50C4D"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b/>
          <w:bCs/>
          <w:color w:val="auto"/>
          <w:szCs w:val="20"/>
        </w:rPr>
        <w:t>Ou seja, a regra estabelecida é a de se exigir a declaração do licitante que tem pleno conhecimento das condições necessárias</w:t>
      </w:r>
      <w:r w:rsidRPr="00EE4B23">
        <w:rPr>
          <w:rFonts w:ascii="Arial" w:hAnsi="Arial" w:cs="Arial"/>
          <w:color w:val="auto"/>
          <w:szCs w:val="20"/>
        </w:rPr>
        <w:t xml:space="preserve">. Na verdade, por se tratar de um requisito da contratação, </w:t>
      </w:r>
      <w:r w:rsidRPr="00EE4B23">
        <w:rPr>
          <w:rFonts w:ascii="Arial" w:hAnsi="Arial" w:cs="Arial"/>
          <w:b/>
          <w:bCs/>
          <w:color w:val="auto"/>
          <w:szCs w:val="20"/>
        </w:rPr>
        <w:t>a exigência se dirige ao licitante provisoriamente classificado em primeiro lugar</w:t>
      </w:r>
      <w:r w:rsidRPr="00EE4B23">
        <w:rPr>
          <w:rFonts w:ascii="Arial" w:hAnsi="Arial" w:cs="Arial"/>
          <w:color w:val="auto"/>
          <w:szCs w:val="20"/>
        </w:rPr>
        <w:t xml:space="preserve">. É ele que precisa emitir essa declaração para celebrar o contrato. Não há necessidade de se a exigir de todos os licitantes. </w:t>
      </w:r>
    </w:p>
    <w:p w14:paraId="60D5AEBA"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color w:val="auto"/>
          <w:szCs w:val="20"/>
        </w:rPr>
        <w:t xml:space="preserve">Ainda sobre esse requisito, destacamos que a exigência </w:t>
      </w:r>
      <w:r w:rsidRPr="00EE4B23">
        <w:rPr>
          <w:rFonts w:ascii="Arial" w:hAnsi="Arial" w:cs="Arial"/>
          <w:szCs w:val="20"/>
        </w:rPr>
        <w:t>do comparecimento do “licitante” no local, ao invés da declaração, é medida excepcional, a ser estabelecida somente se imprescindível, e não for possível substituí-la pela divulgação de fotos, plantas etc</w:t>
      </w:r>
      <w:r w:rsidRPr="00EE4B23">
        <w:rPr>
          <w:rFonts w:ascii="Arial" w:hAnsi="Arial" w:cs="Arial"/>
          <w:color w:val="auto"/>
          <w:szCs w:val="20"/>
        </w:rPr>
        <w:t xml:space="preserve">. A exigência da presença no local da execução, como requisito da contratação, se destina mais adequadamente ao Adjudicatário, presumivelmente para o fim de verificação e </w:t>
      </w:r>
      <w:r w:rsidRPr="00EE4B23">
        <w:rPr>
          <w:rFonts w:ascii="Arial" w:hAnsi="Arial" w:cs="Arial"/>
          <w:szCs w:val="20"/>
        </w:rPr>
        <w:t xml:space="preserve">ajuste das providencias e prazos necessárias ao início do contrato. </w:t>
      </w:r>
      <w:r w:rsidRPr="00EE4B23">
        <w:rPr>
          <w:rFonts w:ascii="Arial" w:hAnsi="Arial" w:cs="Arial"/>
          <w:color w:val="auto"/>
          <w:szCs w:val="20"/>
        </w:rPr>
        <w:t>Nessa hipótese, a redação da disposição 5.3 acima deverá ser alterada, refletindo adequadamente a exigência.</w:t>
      </w:r>
    </w:p>
    <w:p w14:paraId="009CFDBA" w14:textId="77777777" w:rsidR="0062381A" w:rsidRPr="00EE4B23" w:rsidRDefault="0062381A" w:rsidP="0062381A">
      <w:pPr>
        <w:pStyle w:val="SombreamentoMdio1-nfase31"/>
        <w:rPr>
          <w:rFonts w:ascii="Arial" w:hAnsi="Arial" w:cs="Arial"/>
          <w:szCs w:val="20"/>
        </w:rPr>
      </w:pPr>
      <w:r w:rsidRPr="00EE4B23">
        <w:rPr>
          <w:rFonts w:ascii="Arial" w:hAnsi="Arial" w:cs="Arial"/>
          <w:b/>
          <w:bCs/>
          <w:color w:val="auto"/>
          <w:szCs w:val="20"/>
        </w:rPr>
        <w:t xml:space="preserve">Por fim, não se deve </w:t>
      </w:r>
      <w:r w:rsidRPr="00EE4B23">
        <w:rPr>
          <w:rFonts w:ascii="Arial" w:hAnsi="Arial" w:cs="Arial"/>
          <w:b/>
          <w:bCs/>
          <w:szCs w:val="20"/>
        </w:rPr>
        <w:t xml:space="preserve">confundir essa exigência excepcional, de comparecimento do “licitante” para a contratação, com a exigência de vistoria para a própria licitação. </w:t>
      </w:r>
      <w:r w:rsidRPr="00EE4B23">
        <w:rPr>
          <w:rFonts w:ascii="Arial" w:hAnsi="Arial" w:cs="Arial"/>
          <w:szCs w:val="20"/>
        </w:rPr>
        <w:t>Esta última é disciplinada no Anexo VII-A da IN 05/2017 – SEGES/MP,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21BE681E" w14:textId="77777777" w:rsidR="0062381A" w:rsidRPr="00EE4B23" w:rsidRDefault="0062381A" w:rsidP="0062381A">
      <w:pPr>
        <w:pStyle w:val="SombreamentoMdio1-nfase31"/>
        <w:spacing w:before="0"/>
        <w:rPr>
          <w:rFonts w:ascii="Arial" w:hAnsi="Arial" w:cs="Arial"/>
          <w:color w:val="auto"/>
          <w:szCs w:val="20"/>
        </w:rPr>
      </w:pPr>
      <w:r w:rsidRPr="00EE4B23">
        <w:rPr>
          <w:rFonts w:ascii="Arial" w:hAnsi="Arial" w:cs="Arial"/>
          <w:color w:val="auto"/>
          <w:szCs w:val="20"/>
        </w:rPr>
        <w:t xml:space="preserve">Assim, resumidamente, tem-se o seguinte esquema normativo: </w:t>
      </w:r>
    </w:p>
    <w:tbl>
      <w:tblPr>
        <w:tblStyle w:val="Tabelacomgrade"/>
        <w:tblW w:w="9356" w:type="dxa"/>
        <w:tblInd w:w="-34" w:type="dxa"/>
        <w:tblLook w:val="04A0" w:firstRow="1" w:lastRow="0" w:firstColumn="1" w:lastColumn="0" w:noHBand="0" w:noVBand="1"/>
      </w:tblPr>
      <w:tblGrid>
        <w:gridCol w:w="2439"/>
        <w:gridCol w:w="3260"/>
        <w:gridCol w:w="3657"/>
      </w:tblGrid>
      <w:tr w:rsidR="0062381A" w:rsidRPr="00EE4B23" w14:paraId="34591E8F" w14:textId="77777777" w:rsidTr="004F59DA">
        <w:tc>
          <w:tcPr>
            <w:tcW w:w="2439" w:type="dxa"/>
          </w:tcPr>
          <w:p w14:paraId="20AD0C6F" w14:textId="77777777" w:rsidR="0062381A" w:rsidRPr="00EE4B23" w:rsidRDefault="0062381A" w:rsidP="004F59DA">
            <w:pPr>
              <w:pStyle w:val="citao2"/>
              <w:rPr>
                <w:rFonts w:cs="Arial"/>
                <w:b/>
                <w:bCs/>
              </w:rPr>
            </w:pPr>
            <w:r w:rsidRPr="00EE4B23">
              <w:rPr>
                <w:rFonts w:cs="Arial"/>
                <w:b/>
                <w:bCs/>
              </w:rPr>
              <w:t>Exigência</w:t>
            </w:r>
          </w:p>
        </w:tc>
        <w:tc>
          <w:tcPr>
            <w:tcW w:w="3260" w:type="dxa"/>
          </w:tcPr>
          <w:p w14:paraId="29C2D2E2" w14:textId="77777777" w:rsidR="0062381A" w:rsidRPr="00EE4B23" w:rsidRDefault="0062381A" w:rsidP="004F59DA">
            <w:pPr>
              <w:pStyle w:val="citao2"/>
              <w:rPr>
                <w:rFonts w:cs="Arial"/>
                <w:b/>
                <w:bCs/>
              </w:rPr>
            </w:pPr>
            <w:r w:rsidRPr="00EE4B23">
              <w:rPr>
                <w:rFonts w:cs="Arial"/>
                <w:b/>
                <w:bCs/>
              </w:rPr>
              <w:t>Destinatário</w:t>
            </w:r>
          </w:p>
        </w:tc>
        <w:tc>
          <w:tcPr>
            <w:tcW w:w="3657" w:type="dxa"/>
          </w:tcPr>
          <w:p w14:paraId="3220EE0C" w14:textId="77777777" w:rsidR="0062381A" w:rsidRPr="00EE4B23" w:rsidRDefault="0062381A" w:rsidP="004F59DA">
            <w:pPr>
              <w:pStyle w:val="citao2"/>
              <w:rPr>
                <w:rFonts w:cs="Arial"/>
                <w:b/>
                <w:bCs/>
              </w:rPr>
            </w:pPr>
            <w:r w:rsidRPr="00EE4B23">
              <w:rPr>
                <w:rFonts w:cs="Arial"/>
                <w:b/>
                <w:bCs/>
              </w:rPr>
              <w:t>Tratamento</w:t>
            </w:r>
          </w:p>
        </w:tc>
      </w:tr>
      <w:tr w:rsidR="0062381A" w:rsidRPr="00EE4B23" w14:paraId="7018C964" w14:textId="77777777" w:rsidTr="004F59DA">
        <w:tc>
          <w:tcPr>
            <w:tcW w:w="2439" w:type="dxa"/>
          </w:tcPr>
          <w:p w14:paraId="59F62E20" w14:textId="77777777" w:rsidR="0062381A" w:rsidRPr="00EE4B23" w:rsidRDefault="0062381A" w:rsidP="004F59DA">
            <w:pPr>
              <w:pStyle w:val="citao2"/>
              <w:rPr>
                <w:rFonts w:cs="Arial"/>
              </w:rPr>
            </w:pPr>
            <w:r w:rsidRPr="00EE4B23">
              <w:rPr>
                <w:rFonts w:cs="Arial"/>
              </w:rPr>
              <w:t>Declaração de pleno conhecimento</w:t>
            </w:r>
          </w:p>
        </w:tc>
        <w:tc>
          <w:tcPr>
            <w:tcW w:w="3260" w:type="dxa"/>
          </w:tcPr>
          <w:p w14:paraId="54545F79" w14:textId="77777777" w:rsidR="0062381A" w:rsidRPr="00EE4B23" w:rsidRDefault="0062381A" w:rsidP="004F59DA">
            <w:pPr>
              <w:pStyle w:val="citao2"/>
              <w:rPr>
                <w:rFonts w:cs="Arial"/>
              </w:rPr>
            </w:pPr>
            <w:r w:rsidRPr="00EE4B23">
              <w:rPr>
                <w:rFonts w:cs="Arial"/>
              </w:rPr>
              <w:t>Licitante provisoriamente classificado em primeiro lugar</w:t>
            </w:r>
          </w:p>
        </w:tc>
        <w:tc>
          <w:tcPr>
            <w:tcW w:w="3657" w:type="dxa"/>
          </w:tcPr>
          <w:p w14:paraId="43DF7F05" w14:textId="77777777" w:rsidR="0062381A" w:rsidRPr="00EE4B23" w:rsidRDefault="0062381A" w:rsidP="004F59DA">
            <w:pPr>
              <w:pStyle w:val="citao2"/>
              <w:rPr>
                <w:rFonts w:cs="Arial"/>
              </w:rPr>
            </w:pPr>
            <w:r w:rsidRPr="00EE4B23">
              <w:rPr>
                <w:rFonts w:cs="Arial"/>
              </w:rPr>
              <w:t>Regra geral – sempre exigir</w:t>
            </w:r>
          </w:p>
        </w:tc>
      </w:tr>
      <w:tr w:rsidR="0062381A" w:rsidRPr="00EE4B23" w14:paraId="283D0797" w14:textId="77777777" w:rsidTr="004F59DA">
        <w:tc>
          <w:tcPr>
            <w:tcW w:w="2439" w:type="dxa"/>
          </w:tcPr>
          <w:p w14:paraId="01F2F4B9" w14:textId="77777777" w:rsidR="0062381A" w:rsidRPr="00EE4B23" w:rsidRDefault="0062381A" w:rsidP="004F59DA">
            <w:pPr>
              <w:pStyle w:val="citao2"/>
              <w:rPr>
                <w:rFonts w:cs="Arial"/>
              </w:rPr>
            </w:pPr>
            <w:r w:rsidRPr="00EE4B23">
              <w:rPr>
                <w:rFonts w:cs="Arial"/>
              </w:rPr>
              <w:t>Comparecimento nos locais de Execução</w:t>
            </w:r>
          </w:p>
        </w:tc>
        <w:tc>
          <w:tcPr>
            <w:tcW w:w="3260" w:type="dxa"/>
          </w:tcPr>
          <w:p w14:paraId="60A30631" w14:textId="77777777" w:rsidR="0062381A" w:rsidRPr="00EE4B23" w:rsidRDefault="0062381A" w:rsidP="004F59DA">
            <w:pPr>
              <w:pStyle w:val="citao2"/>
              <w:rPr>
                <w:rFonts w:cs="Arial"/>
              </w:rPr>
            </w:pPr>
            <w:r w:rsidRPr="00EE4B23">
              <w:rPr>
                <w:rFonts w:cs="Arial"/>
              </w:rPr>
              <w:t>Adjudicatário</w:t>
            </w:r>
          </w:p>
        </w:tc>
        <w:tc>
          <w:tcPr>
            <w:tcW w:w="3657" w:type="dxa"/>
          </w:tcPr>
          <w:p w14:paraId="69316D5A" w14:textId="77777777" w:rsidR="0062381A" w:rsidRPr="00EE4B23" w:rsidRDefault="0062381A" w:rsidP="004F59DA">
            <w:pPr>
              <w:pStyle w:val="citao2"/>
              <w:rPr>
                <w:rFonts w:cs="Arial"/>
              </w:rPr>
            </w:pPr>
            <w:r w:rsidRPr="00EE4B23">
              <w:rPr>
                <w:rFonts w:cs="Arial"/>
              </w:rPr>
              <w:t>Excepcional - quando imprescindível</w:t>
            </w:r>
          </w:p>
        </w:tc>
      </w:tr>
      <w:tr w:rsidR="0062381A" w:rsidRPr="00EE4B23" w14:paraId="5BC209FE" w14:textId="77777777" w:rsidTr="004F59DA">
        <w:tc>
          <w:tcPr>
            <w:tcW w:w="2439" w:type="dxa"/>
          </w:tcPr>
          <w:p w14:paraId="4858E2ED" w14:textId="77777777" w:rsidR="0062381A" w:rsidRPr="00EE4B23" w:rsidRDefault="0062381A" w:rsidP="004F59DA">
            <w:pPr>
              <w:pStyle w:val="citao2"/>
              <w:rPr>
                <w:rFonts w:cs="Arial"/>
              </w:rPr>
            </w:pPr>
            <w:r w:rsidRPr="00EE4B23">
              <w:rPr>
                <w:rFonts w:cs="Arial"/>
              </w:rPr>
              <w:t>Vistoria para a Licitação</w:t>
            </w:r>
          </w:p>
        </w:tc>
        <w:tc>
          <w:tcPr>
            <w:tcW w:w="3260" w:type="dxa"/>
          </w:tcPr>
          <w:p w14:paraId="15068B59" w14:textId="77777777" w:rsidR="0062381A" w:rsidRPr="00EE4B23" w:rsidRDefault="0062381A" w:rsidP="004F59DA">
            <w:pPr>
              <w:pStyle w:val="citao2"/>
              <w:rPr>
                <w:rFonts w:cs="Arial"/>
              </w:rPr>
            </w:pPr>
            <w:r w:rsidRPr="00EE4B23">
              <w:rPr>
                <w:rFonts w:cs="Arial"/>
              </w:rPr>
              <w:t>Licitantes</w:t>
            </w:r>
          </w:p>
        </w:tc>
        <w:tc>
          <w:tcPr>
            <w:tcW w:w="3657" w:type="dxa"/>
          </w:tcPr>
          <w:p w14:paraId="371C825D" w14:textId="77777777" w:rsidR="0062381A" w:rsidRPr="00EE4B23" w:rsidRDefault="0062381A" w:rsidP="004F59DA">
            <w:pPr>
              <w:pStyle w:val="citao2"/>
              <w:rPr>
                <w:rFonts w:cs="Arial"/>
              </w:rPr>
            </w:pPr>
            <w:r w:rsidRPr="00EE4B23">
              <w:rPr>
                <w:rFonts w:cs="Arial"/>
              </w:rPr>
              <w:t>Excepcionalíssimo - necessidade de justificativa técnica rigorosa.</w:t>
            </w:r>
          </w:p>
        </w:tc>
      </w:tr>
    </w:tbl>
    <w:p w14:paraId="3E0637CE" w14:textId="77777777" w:rsidR="0062381A" w:rsidRPr="00EE4B23" w:rsidRDefault="0062381A" w:rsidP="0062381A">
      <w:pPr>
        <w:spacing w:after="120"/>
        <w:ind w:left="432"/>
        <w:jc w:val="both"/>
        <w:rPr>
          <w:rFonts w:cs="Arial"/>
          <w:b/>
          <w:szCs w:val="20"/>
        </w:rPr>
      </w:pPr>
    </w:p>
    <w:p w14:paraId="0F97AE35" w14:textId="77777777" w:rsidR="0062381A" w:rsidRPr="00EE4B23" w:rsidRDefault="0062381A" w:rsidP="00DD3BDE">
      <w:pPr>
        <w:numPr>
          <w:ilvl w:val="0"/>
          <w:numId w:val="3"/>
        </w:numPr>
        <w:suppressAutoHyphens/>
        <w:spacing w:after="120"/>
        <w:jc w:val="both"/>
        <w:rPr>
          <w:rFonts w:cs="Arial"/>
          <w:b/>
          <w:bCs/>
          <w:i/>
          <w:szCs w:val="20"/>
        </w:rPr>
      </w:pPr>
      <w:r w:rsidRPr="00EE4B23">
        <w:rPr>
          <w:rFonts w:cs="Arial"/>
          <w:b/>
          <w:bCs/>
          <w:i/>
          <w:color w:val="FF0000"/>
          <w:szCs w:val="20"/>
        </w:rPr>
        <w:t>VISTORIA PARA A LICITAÇÃO.</w:t>
      </w:r>
    </w:p>
    <w:p w14:paraId="4902EEF6" w14:textId="77777777" w:rsidR="0062381A" w:rsidRPr="00EE4B23" w:rsidRDefault="0062381A" w:rsidP="0062381A">
      <w:pPr>
        <w:spacing w:after="120"/>
        <w:jc w:val="both"/>
        <w:rPr>
          <w:rFonts w:cs="Arial"/>
          <w:b/>
          <w:bCs/>
          <w:i/>
          <w:color w:val="FF0000"/>
          <w:szCs w:val="20"/>
        </w:rPr>
      </w:pPr>
    </w:p>
    <w:p w14:paraId="109626B1" w14:textId="77777777" w:rsidR="0062381A" w:rsidRPr="00EE4B23" w:rsidRDefault="0062381A" w:rsidP="00DD3BDE">
      <w:pPr>
        <w:pStyle w:val="PargrafodaLista"/>
        <w:numPr>
          <w:ilvl w:val="1"/>
          <w:numId w:val="27"/>
        </w:numPr>
        <w:spacing w:before="120" w:after="120" w:line="276" w:lineRule="auto"/>
        <w:jc w:val="both"/>
        <w:rPr>
          <w:rFonts w:cs="Arial"/>
          <w:i/>
          <w:color w:val="FF0000"/>
          <w:szCs w:val="20"/>
        </w:rPr>
      </w:pPr>
      <w:r w:rsidRPr="00EE4B23">
        <w:rPr>
          <w:rFonts w:cs="Arial"/>
          <w:i/>
          <w:color w:val="FF0000"/>
          <w:szCs w:val="20"/>
        </w:rPr>
        <w:t xml:space="preserve">Para o correto dimensionamento e elaboração de sua proposta, o licitante </w:t>
      </w:r>
      <w:r w:rsidRPr="00EE4B23">
        <w:rPr>
          <w:rFonts w:cs="Arial"/>
          <w:i/>
          <w:iCs/>
          <w:color w:val="FF0000"/>
          <w:szCs w:val="20"/>
        </w:rPr>
        <w:t xml:space="preserve">poderá </w:t>
      </w:r>
      <w:r w:rsidRPr="00EE4B23">
        <w:rPr>
          <w:rFonts w:cs="Arial"/>
          <w:i/>
          <w:color w:val="FF0000"/>
          <w:szCs w:val="20"/>
        </w:rPr>
        <w:t xml:space="preserve">realizar vistoria nas instalações do local de execução dos serviços, acompanhado por servidor designado para esse fim, de segunda à sexta-feira, das ..... horas às ...... horas, devendo o agendamento ser efetuado previamente pelo telefone (....) .......... </w:t>
      </w:r>
    </w:p>
    <w:p w14:paraId="6B57072D" w14:textId="77777777" w:rsidR="0062381A" w:rsidRPr="00EE4B23" w:rsidRDefault="0062381A" w:rsidP="0062381A">
      <w:pPr>
        <w:pStyle w:val="Citao"/>
        <w:rPr>
          <w:rFonts w:cs="Arial"/>
          <w:szCs w:val="20"/>
          <w:highlight w:val="yellow"/>
        </w:rPr>
      </w:pPr>
      <w:r w:rsidRPr="00EE4B23">
        <w:rPr>
          <w:rFonts w:cs="Arial"/>
          <w:b/>
          <w:bCs/>
          <w:szCs w:val="20"/>
        </w:rPr>
        <w:t>Nota Explicativa:</w:t>
      </w:r>
      <w:r w:rsidRPr="00EE4B23">
        <w:rPr>
          <w:rFonts w:cs="Arial"/>
          <w:szCs w:val="20"/>
        </w:rPr>
        <w:t xml:space="preserve"> </w:t>
      </w:r>
      <w:r w:rsidRPr="00EE4B23">
        <w:rPr>
          <w:rFonts w:cs="Arial"/>
          <w:szCs w:val="20"/>
          <w:lang w:eastAsia="pt-BR"/>
        </w:rPr>
        <w:t xml:space="preserve">De acordo com o art. 30, III, da Lei 8.666, de 1993, a </w:t>
      </w:r>
      <w:r w:rsidRPr="00EE4B23">
        <w:rPr>
          <w:rFonts w:cs="Arial"/>
          <w:szCs w:val="20"/>
        </w:rPr>
        <w:t>opção pela exigência ou não de vistoria é discricionária, devendo ser analisada com vistas ao objeto licitatório.</w:t>
      </w:r>
      <w:r w:rsidRPr="00EE4B23">
        <w:rPr>
          <w:rFonts w:cs="Arial"/>
          <w:szCs w:val="20"/>
          <w:highlight w:val="yellow"/>
        </w:rPr>
        <w:t xml:space="preserve"> </w:t>
      </w:r>
    </w:p>
    <w:p w14:paraId="04BB3001" w14:textId="77777777" w:rsidR="0062381A" w:rsidRPr="00EE4B23" w:rsidRDefault="0062381A" w:rsidP="0062381A">
      <w:pPr>
        <w:pStyle w:val="Citao"/>
        <w:rPr>
          <w:rFonts w:cs="Arial"/>
          <w:szCs w:val="20"/>
          <w:lang w:eastAsia="pt-BR"/>
        </w:rPr>
      </w:pPr>
      <w:r w:rsidRPr="00EE4B23">
        <w:rPr>
          <w:rFonts w:cs="Arial"/>
          <w:szCs w:val="20"/>
          <w:lang w:eastAsia="pt-BR"/>
        </w:rPr>
        <w:t>Ressalte-se que a exigência de vistoria obrigatória representa um ônus desnecessário para os licitantes, configurando restrição à competitividade do certame. Para evitar tal quadro, o TCU recomenda que se exija não a visita, mas sim a declaração do licitante de que está ciente das condições de execução dos serviços, nos termos do art. 30, III, da Lei n° 8.666/93 (por exemplo, Acórdãos n° 2.150/2008, n° 1.599/2010, n° 2.266/2011, n° 2.776/2011 e n° 110/2012, todos do Plenário).</w:t>
      </w:r>
    </w:p>
    <w:p w14:paraId="1C2D4426" w14:textId="77777777" w:rsidR="0062381A" w:rsidRPr="00EE4B23" w:rsidRDefault="0062381A" w:rsidP="0062381A">
      <w:pPr>
        <w:pStyle w:val="Citao"/>
        <w:rPr>
          <w:rFonts w:cs="Arial"/>
          <w:szCs w:val="20"/>
          <w:lang w:eastAsia="pt-BR"/>
        </w:rPr>
      </w:pPr>
      <w:r w:rsidRPr="00EE4B23">
        <w:rPr>
          <w:rFonts w:cs="Arial"/>
          <w:szCs w:val="20"/>
          <w:lang w:eastAsia="pt-BR"/>
        </w:rPr>
        <w:t>Esse quadro tornou-se mais crítico com o Acórdão 170/2018 – Plenário (Informativo 339), que chega a considerar a vistoria como um Direito do Licitante, e não uma obrigação imposta pela Administração.</w:t>
      </w:r>
    </w:p>
    <w:p w14:paraId="0F9C189C" w14:textId="77777777" w:rsidR="0062381A" w:rsidRPr="00EE4B23" w:rsidRDefault="0062381A" w:rsidP="0062381A">
      <w:pPr>
        <w:pStyle w:val="Citao"/>
        <w:rPr>
          <w:rFonts w:cs="Arial"/>
          <w:szCs w:val="20"/>
          <w:lang w:eastAsia="pt-BR"/>
        </w:rPr>
      </w:pPr>
      <w:r w:rsidRPr="00EE4B23">
        <w:rPr>
          <w:rFonts w:cs="Arial"/>
          <w:szCs w:val="20"/>
          <w:lang w:eastAsia="pt-BR"/>
        </w:rPr>
        <w:t>Por isso, a Comissão Permanente de Modelos de Editais e Contratos da Consultoria-Geral da União – CPMLC, já deixou registrada a opção “poderá” na redação acima, evitando-se escolhas irrefletidas pelos órgãos e entidades assessoradas.</w:t>
      </w:r>
    </w:p>
    <w:p w14:paraId="7268D1FD" w14:textId="77777777" w:rsidR="0062381A" w:rsidRPr="00EE4B23" w:rsidRDefault="0062381A" w:rsidP="0062381A">
      <w:pPr>
        <w:pStyle w:val="Citao"/>
        <w:rPr>
          <w:rFonts w:cs="Arial"/>
          <w:szCs w:val="20"/>
          <w:lang w:eastAsia="pt-BR"/>
        </w:rPr>
      </w:pPr>
      <w:r w:rsidRPr="00EE4B23">
        <w:rPr>
          <w:rFonts w:cs="Arial"/>
          <w:szCs w:val="20"/>
          <w:lang w:eastAsia="pt-BR"/>
        </w:rPr>
        <w:t>Além disso, precavendo-se de substituições imotivadas, também fez uma redação na disposição no edital que permite ao licitante emitir ele próprio uma declaração, mesmo quando o órgão exija a vistoria. O objetivo é evitar que exigências de vistoria sem o embasamento técnico adequado sejam motivo de frustração do certame.</w:t>
      </w:r>
    </w:p>
    <w:p w14:paraId="3A4CD564" w14:textId="77777777" w:rsidR="0062381A" w:rsidRPr="00EE4B23" w:rsidRDefault="0062381A" w:rsidP="0062381A">
      <w:pPr>
        <w:pStyle w:val="Citao"/>
        <w:rPr>
          <w:rFonts w:cs="Arial"/>
          <w:szCs w:val="20"/>
          <w:lang w:eastAsia="pt-BR"/>
        </w:rPr>
      </w:pPr>
      <w:r w:rsidRPr="00EE4B23">
        <w:rPr>
          <w:rFonts w:cs="Arial"/>
          <w:szCs w:val="20"/>
          <w:lang w:eastAsia="pt-BR"/>
        </w:rPr>
        <w:t>Caso o órgão efetivamente pretenda exigir a vistoria, sem permitir essa alternativa aos licitantes, recomenda-se então que além de substituir a redação acima por “deverá”, também substitua o trecho final da disposição do edital, conforme pormenorizado na Nota Explicativa daquele modelo.</w:t>
      </w:r>
    </w:p>
    <w:p w14:paraId="30A3282F" w14:textId="77777777" w:rsidR="0062381A" w:rsidRPr="00EE4B23" w:rsidRDefault="0062381A" w:rsidP="0062381A">
      <w:pPr>
        <w:pStyle w:val="Citao"/>
        <w:rPr>
          <w:rFonts w:cs="Arial"/>
          <w:szCs w:val="20"/>
          <w:lang w:eastAsia="pt-BR"/>
        </w:rPr>
      </w:pPr>
      <w:r w:rsidRPr="00EE4B23">
        <w:rPr>
          <w:rFonts w:cs="Arial"/>
          <w:szCs w:val="20"/>
          <w:lang w:eastAsia="pt-BR"/>
        </w:rPr>
        <w:t>Reiteramos que a exigência de vistoria traz um risco considerável para a licitação, mesmo que exista justificativa técnica, com motivação mencionada de forma resumida no edital. Por essa razão, a divulgação de ‘fotografias, plantas, desenhos técnicos e congêneres’ torna-se ainda mais importante, para a correta dimensão do custo da execução e, consequentemente, para a maior isonomia entre os licitantes</w:t>
      </w:r>
    </w:p>
    <w:p w14:paraId="7E495828" w14:textId="77777777" w:rsidR="0062381A" w:rsidRPr="00EE4B23" w:rsidRDefault="0062381A" w:rsidP="0062381A">
      <w:pPr>
        <w:pStyle w:val="Citao"/>
        <w:rPr>
          <w:rFonts w:cs="Arial"/>
          <w:szCs w:val="20"/>
        </w:rPr>
      </w:pPr>
      <w:r w:rsidRPr="00EE4B23">
        <w:rPr>
          <w:rFonts w:cs="Arial"/>
          <w:szCs w:val="20"/>
        </w:rPr>
        <w:t>Por fim, como já ressaltado, não se deve confundir essa exigência de vistoria para a licitação com a exigência de declaração de pleno conhecimento das condições necessárias para a prestação dos serviços, conforme abordado na Nota Explicativa anterior</w:t>
      </w:r>
    </w:p>
    <w:p w14:paraId="5EC7E280" w14:textId="77777777" w:rsidR="0062381A" w:rsidRPr="00EE4B23" w:rsidRDefault="0062381A" w:rsidP="00DD3BDE">
      <w:pPr>
        <w:pStyle w:val="PargrafodaLista"/>
        <w:numPr>
          <w:ilvl w:val="1"/>
          <w:numId w:val="27"/>
        </w:numPr>
        <w:spacing w:before="120" w:after="120" w:line="276" w:lineRule="auto"/>
        <w:jc w:val="both"/>
        <w:rPr>
          <w:rFonts w:cs="Arial"/>
          <w:i/>
          <w:color w:val="FF0000"/>
          <w:szCs w:val="20"/>
        </w:rPr>
      </w:pPr>
      <w:r w:rsidRPr="00EE4B23">
        <w:rPr>
          <w:rFonts w:cs="Arial"/>
          <w:i/>
          <w:color w:val="FF0000"/>
          <w:szCs w:val="20"/>
        </w:rPr>
        <w:t>O prazo para vistoria iniciar-se-á no dia útil seguinte ao da publicação do Edital, estendendo</w:t>
      </w:r>
      <w:r w:rsidRPr="00EE4B23">
        <w:rPr>
          <w:rFonts w:cs="Arial"/>
          <w:i/>
          <w:iCs/>
          <w:color w:val="FF0000"/>
          <w:szCs w:val="20"/>
        </w:rPr>
        <w:t>-se até o dia útil anterior à data prevista para a abertura da sessão pública.</w:t>
      </w:r>
    </w:p>
    <w:p w14:paraId="35493EF6" w14:textId="77777777" w:rsidR="0062381A" w:rsidRPr="00EE4B23" w:rsidRDefault="0062381A" w:rsidP="00DD3BDE">
      <w:pPr>
        <w:pStyle w:val="PargrafodaLista"/>
        <w:numPr>
          <w:ilvl w:val="2"/>
          <w:numId w:val="27"/>
        </w:numPr>
        <w:spacing w:before="120" w:after="120" w:line="276" w:lineRule="auto"/>
        <w:ind w:left="1922"/>
        <w:jc w:val="both"/>
        <w:rPr>
          <w:rFonts w:cs="Arial"/>
          <w:i/>
          <w:color w:val="FF0000"/>
          <w:szCs w:val="20"/>
        </w:rPr>
      </w:pPr>
      <w:bookmarkStart w:id="1" w:name="_Hlk528054816"/>
      <w:r w:rsidRPr="00EE4B23">
        <w:rPr>
          <w:rFonts w:cs="Arial"/>
          <w:i/>
          <w:iCs/>
          <w:color w:val="FF0000"/>
          <w:szCs w:val="20"/>
        </w:rPr>
        <w:t>Para a vistoria o licitante, ou o seu representante legal, deverá estar devidamente identificado, apresentando documento de identidade civil e documento expedido pela empresa comprovando sua habilitação para a realização da vistoria.</w:t>
      </w:r>
    </w:p>
    <w:p w14:paraId="560143E0" w14:textId="77777777" w:rsidR="0062381A" w:rsidRPr="00EE4B23" w:rsidRDefault="0062381A" w:rsidP="00DD3BDE">
      <w:pPr>
        <w:pStyle w:val="PargrafodaLista"/>
        <w:numPr>
          <w:ilvl w:val="2"/>
          <w:numId w:val="27"/>
        </w:numPr>
        <w:spacing w:before="120" w:after="120" w:line="276" w:lineRule="auto"/>
        <w:jc w:val="both"/>
        <w:rPr>
          <w:rFonts w:cs="Arial"/>
          <w:i/>
          <w:color w:val="FF0000"/>
          <w:szCs w:val="20"/>
        </w:rPr>
      </w:pPr>
      <w:r w:rsidRPr="00EE4B23">
        <w:rPr>
          <w:rFonts w:cs="Arial"/>
          <w:i/>
          <w:color w:val="FF0000"/>
          <w:szCs w:val="20"/>
        </w:rPr>
        <w:t>... [incluir outras instruções sobre vistoria]</w:t>
      </w:r>
    </w:p>
    <w:p w14:paraId="0995C06B" w14:textId="77777777" w:rsidR="0062381A" w:rsidRPr="00EE4B23" w:rsidRDefault="0062381A" w:rsidP="00DD3BDE">
      <w:pPr>
        <w:pStyle w:val="PargrafodaLista"/>
        <w:numPr>
          <w:ilvl w:val="2"/>
          <w:numId w:val="27"/>
        </w:numPr>
        <w:spacing w:before="120" w:after="120" w:line="276" w:lineRule="auto"/>
        <w:jc w:val="both"/>
        <w:rPr>
          <w:rFonts w:cs="Arial"/>
          <w:i/>
          <w:color w:val="FF0000"/>
          <w:szCs w:val="20"/>
        </w:rPr>
      </w:pPr>
      <w:r w:rsidRPr="00EE4B23">
        <w:rPr>
          <w:rFonts w:cs="Arial"/>
          <w:i/>
          <w:color w:val="FF0000"/>
          <w:szCs w:val="20"/>
        </w:rPr>
        <w:t>... [incluir outras instruções sobre vistoria]</w:t>
      </w:r>
      <w:bookmarkStart w:id="2" w:name="_Hlk528054858"/>
      <w:bookmarkEnd w:id="1"/>
    </w:p>
    <w:p w14:paraId="51038CC1" w14:textId="77777777" w:rsidR="0062381A" w:rsidRPr="00EE4B23" w:rsidRDefault="0062381A" w:rsidP="0062381A">
      <w:pPr>
        <w:pStyle w:val="Citao"/>
        <w:ind w:right="-15"/>
        <w:rPr>
          <w:rFonts w:cs="Arial"/>
          <w:szCs w:val="20"/>
        </w:rPr>
      </w:pPr>
      <w:r w:rsidRPr="00EE4B23">
        <w:rPr>
          <w:rFonts w:cs="Arial"/>
          <w:b/>
          <w:bCs/>
          <w:szCs w:val="20"/>
        </w:rPr>
        <w:t>Nota Explicativa</w:t>
      </w:r>
      <w:r w:rsidRPr="00EE4B23">
        <w:rPr>
          <w:rFonts w:cs="Arial"/>
          <w:szCs w:val="20"/>
        </w:rPr>
        <w:t>: Não é possível exigir que a vistoria técnica seja realizada, necessariamente, pelo engenheiro responsável pela obra (responsável técnico) ou em data única (TCU, Acórdão nº 3.040/2011-Plenário).</w:t>
      </w:r>
    </w:p>
    <w:p w14:paraId="103BB7AF" w14:textId="77777777" w:rsidR="0062381A" w:rsidRPr="00EE4B23" w:rsidRDefault="0062381A" w:rsidP="00DD3BDE">
      <w:pPr>
        <w:pStyle w:val="PargrafodaLista"/>
        <w:numPr>
          <w:ilvl w:val="1"/>
          <w:numId w:val="27"/>
        </w:numPr>
        <w:spacing w:before="120" w:after="120" w:line="276" w:lineRule="auto"/>
        <w:jc w:val="both"/>
        <w:rPr>
          <w:rFonts w:cs="Arial"/>
          <w:color w:val="FF0000"/>
          <w:szCs w:val="20"/>
        </w:rPr>
      </w:pPr>
      <w:bookmarkStart w:id="3" w:name="_Hlk528055002"/>
      <w:bookmarkEnd w:id="2"/>
      <w:r w:rsidRPr="00EE4B23">
        <w:rPr>
          <w:rFonts w:cs="Arial"/>
          <w:i/>
          <w:iCs/>
          <w:color w:val="FF000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5E0279CE" w14:textId="77777777" w:rsidR="0062381A" w:rsidRPr="00EE4B23" w:rsidRDefault="0062381A" w:rsidP="0062381A">
      <w:pPr>
        <w:pStyle w:val="PargrafodaLista"/>
        <w:spacing w:before="120" w:after="120" w:line="276" w:lineRule="auto"/>
        <w:ind w:left="432"/>
        <w:jc w:val="both"/>
        <w:rPr>
          <w:rFonts w:cs="Arial"/>
          <w:color w:val="FF0000"/>
          <w:szCs w:val="20"/>
        </w:rPr>
      </w:pPr>
    </w:p>
    <w:p w14:paraId="2007CDBF" w14:textId="77777777" w:rsidR="0062381A" w:rsidRPr="00EE4B23" w:rsidRDefault="0062381A" w:rsidP="00DD3BDE">
      <w:pPr>
        <w:pStyle w:val="PargrafodaLista"/>
        <w:numPr>
          <w:ilvl w:val="1"/>
          <w:numId w:val="27"/>
        </w:numPr>
        <w:spacing w:before="120" w:after="120" w:line="276" w:lineRule="auto"/>
        <w:jc w:val="both"/>
        <w:rPr>
          <w:rFonts w:cs="Arial"/>
          <w:color w:val="FF0000"/>
          <w:szCs w:val="20"/>
        </w:rPr>
      </w:pPr>
      <w:r w:rsidRPr="00EE4B23">
        <w:rPr>
          <w:rFonts w:cs="Arial"/>
          <w:i/>
          <w:iCs/>
          <w:color w:val="FF0000"/>
          <w:szCs w:val="20"/>
        </w:rPr>
        <w:lastRenderedPageBreak/>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666CE02A" w14:textId="77777777" w:rsidR="0062381A" w:rsidRPr="00EE4B23" w:rsidRDefault="0062381A" w:rsidP="0062381A">
      <w:pPr>
        <w:pStyle w:val="PargrafodaLista"/>
        <w:rPr>
          <w:rFonts w:cs="Arial"/>
          <w:color w:val="FF0000"/>
          <w:szCs w:val="20"/>
        </w:rPr>
      </w:pPr>
    </w:p>
    <w:p w14:paraId="79E0ABE8" w14:textId="77777777" w:rsidR="0062381A" w:rsidRPr="00EE4B23" w:rsidRDefault="0062381A" w:rsidP="00DD3BDE">
      <w:pPr>
        <w:pStyle w:val="PargrafodaLista"/>
        <w:numPr>
          <w:ilvl w:val="1"/>
          <w:numId w:val="27"/>
        </w:numPr>
        <w:spacing w:before="120" w:after="120" w:line="276" w:lineRule="auto"/>
        <w:jc w:val="both"/>
        <w:rPr>
          <w:rFonts w:cs="Arial"/>
          <w:color w:val="FF0000"/>
          <w:szCs w:val="20"/>
        </w:rPr>
      </w:pPr>
      <w:r w:rsidRPr="00EE4B23">
        <w:rPr>
          <w:rFonts w:cs="Arial"/>
          <w:i/>
          <w:iCs/>
          <w:color w:val="FF0000"/>
          <w:szCs w:val="20"/>
        </w:rPr>
        <w:t>A licitante deverá declarar que tomou conhecimento de todas as informações e das condições locais para o cumprimento das obrigações objeto da licitação.</w:t>
      </w:r>
    </w:p>
    <w:bookmarkEnd w:id="3"/>
    <w:p w14:paraId="3B2FDEC4" w14:textId="77777777" w:rsidR="0062381A" w:rsidRPr="00EE4B23" w:rsidRDefault="0062381A" w:rsidP="0062381A">
      <w:pPr>
        <w:spacing w:after="120"/>
        <w:jc w:val="both"/>
        <w:rPr>
          <w:rFonts w:cs="Arial"/>
          <w:b/>
          <w:color w:val="FF0000"/>
          <w:szCs w:val="20"/>
          <w:lang w:val="x-none"/>
        </w:rPr>
      </w:pPr>
    </w:p>
    <w:p w14:paraId="3681C5DE" w14:textId="77777777" w:rsidR="0062381A" w:rsidRPr="00EE4B23" w:rsidRDefault="0062381A" w:rsidP="00DD3BDE">
      <w:pPr>
        <w:numPr>
          <w:ilvl w:val="0"/>
          <w:numId w:val="3"/>
        </w:numPr>
        <w:suppressAutoHyphens/>
        <w:spacing w:after="120"/>
        <w:ind w:left="0" w:firstLine="0"/>
        <w:jc w:val="both"/>
        <w:rPr>
          <w:rFonts w:cs="Arial"/>
          <w:b/>
          <w:bCs/>
          <w:szCs w:val="20"/>
        </w:rPr>
      </w:pPr>
      <w:bookmarkStart w:id="4" w:name="_Hlk528055034"/>
      <w:r w:rsidRPr="00EE4B23">
        <w:rPr>
          <w:rFonts w:cs="Arial"/>
          <w:b/>
          <w:bCs/>
          <w:szCs w:val="20"/>
        </w:rPr>
        <w:t>MODELO DE EXECUÇÃO DO OBJETO</w:t>
      </w:r>
    </w:p>
    <w:p w14:paraId="2B90A61F" w14:textId="77777777" w:rsidR="0062381A" w:rsidRPr="00EE4B23" w:rsidRDefault="0062381A" w:rsidP="00DD3BDE">
      <w:pPr>
        <w:numPr>
          <w:ilvl w:val="1"/>
          <w:numId w:val="3"/>
        </w:numPr>
        <w:suppressAutoHyphens/>
        <w:spacing w:after="120"/>
        <w:jc w:val="both"/>
        <w:rPr>
          <w:rFonts w:cs="Arial"/>
          <w:szCs w:val="20"/>
        </w:rPr>
      </w:pPr>
      <w:bookmarkStart w:id="5" w:name="_Hlk528055048"/>
      <w:bookmarkEnd w:id="4"/>
      <w:r w:rsidRPr="00EE4B23">
        <w:rPr>
          <w:rFonts w:cs="Arial"/>
          <w:szCs w:val="20"/>
        </w:rPr>
        <w:t>A execução do objeto seguirá a seguinte dinâmica:</w:t>
      </w:r>
    </w:p>
    <w:p w14:paraId="6741D03F" w14:textId="77777777" w:rsidR="0062381A" w:rsidRPr="00EE4B23" w:rsidRDefault="0062381A" w:rsidP="00DD3BDE">
      <w:pPr>
        <w:numPr>
          <w:ilvl w:val="2"/>
          <w:numId w:val="3"/>
        </w:numPr>
        <w:suppressAutoHyphens/>
        <w:spacing w:after="120"/>
        <w:jc w:val="both"/>
        <w:rPr>
          <w:rFonts w:cs="Arial"/>
          <w:szCs w:val="20"/>
        </w:rPr>
      </w:pPr>
      <w:r w:rsidRPr="00EE4B23">
        <w:rPr>
          <w:rFonts w:cs="Arial"/>
          <w:szCs w:val="20"/>
        </w:rPr>
        <w:t>(...)</w:t>
      </w:r>
    </w:p>
    <w:p w14:paraId="62DEEAAF" w14:textId="77777777" w:rsidR="0062381A" w:rsidRPr="00EE4B23" w:rsidRDefault="0062381A" w:rsidP="00DD3BDE">
      <w:pPr>
        <w:numPr>
          <w:ilvl w:val="2"/>
          <w:numId w:val="3"/>
        </w:numPr>
        <w:suppressAutoHyphens/>
        <w:spacing w:after="120"/>
        <w:jc w:val="both"/>
        <w:rPr>
          <w:rFonts w:cs="Arial"/>
          <w:szCs w:val="20"/>
        </w:rPr>
      </w:pPr>
      <w:r w:rsidRPr="00EE4B23">
        <w:rPr>
          <w:rFonts w:cs="Arial"/>
          <w:szCs w:val="20"/>
        </w:rPr>
        <w:t>(...)</w:t>
      </w:r>
    </w:p>
    <w:bookmarkEnd w:id="5"/>
    <w:p w14:paraId="1CDE27B3"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b/>
          <w:bCs/>
          <w:szCs w:val="20"/>
        </w:rPr>
        <w:t>Nota explicativa</w:t>
      </w:r>
      <w:r w:rsidRPr="00EE4B23">
        <w:rPr>
          <w:rFonts w:ascii="Arial" w:hAnsi="Arial" w:cs="Arial"/>
          <w:szCs w:val="20"/>
        </w:rPr>
        <w:t xml:space="preserve">: </w:t>
      </w:r>
      <w:r w:rsidRPr="00EE4B23">
        <w:rPr>
          <w:rFonts w:ascii="Arial" w:hAnsi="Arial" w:cs="Arial"/>
          <w:color w:val="auto"/>
          <w:szCs w:val="20"/>
        </w:rPr>
        <w:t>A descrição das tarefas básicas depende das atribuições específicas do serviço contratado e da realidade de cada órgão. A IN SEGES/MP n° 05, de 2017 discrimina uma série de pontos a serem analisados pelos órgãos ou entidades, e depois materializados nesse tópico do TR. Seguem alguns dos principais aspectos pontuados pela IN 05/2017</w:t>
      </w:r>
    </w:p>
    <w:p w14:paraId="11A5B5A1"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 2.5. Modelo de execução do objeto:</w:t>
      </w:r>
    </w:p>
    <w:p w14:paraId="1D358C6D"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a) Descrever a dinâmica do contrato, devendo constar, sempre que possível:</w:t>
      </w:r>
    </w:p>
    <w:p w14:paraId="2A58E826"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a.1. a definição de prazo para início da execução do objeto a partir da ... </w:t>
      </w:r>
    </w:p>
    <w:p w14:paraId="2FCEB646"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(a.1.1. atentar que o prazo mínimo previsto para início deverá ser o suficiente para possibilitar a preparação do prestador para o cumprimento)</w:t>
      </w:r>
    </w:p>
    <w:p w14:paraId="28336550"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a.2. a descrição detalhada dos métodos ou rotinas de execução do trabalho e das etapas a serem executadas;</w:t>
      </w:r>
    </w:p>
    <w:p w14:paraId="56C26549"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a.3. a localidade, o horário de funcionamento, dentre outros; </w:t>
      </w:r>
    </w:p>
    <w:p w14:paraId="7AB47656"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a.4. a definição das rotinas da execução, a frequência e a periodicidade dos serviços, quando couber;</w:t>
      </w:r>
    </w:p>
    <w:p w14:paraId="782CB2C1"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a.5. os procedimentos, metodologias e tecnologias a serem empregadas, quando for o caso; </w:t>
      </w:r>
    </w:p>
    <w:p w14:paraId="65D29D82"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a.6. os deveres e disciplina exigidos;</w:t>
      </w:r>
    </w:p>
    <w:p w14:paraId="5BF166C2"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a.7. o cronograma de realização dos serviços, incluídas todas as tarefas significativas e seus respectivos prazos;</w:t>
      </w:r>
    </w:p>
    <w:p w14:paraId="56FFF4D8"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a.8. demais especificações que se fizerem necessárias para a execução dos serviços. </w:t>
      </w:r>
    </w:p>
    <w:p w14:paraId="3460F08A" w14:textId="77777777" w:rsidR="0062381A" w:rsidRPr="00EE4B23" w:rsidRDefault="0062381A" w:rsidP="0062381A">
      <w:pPr>
        <w:pStyle w:val="SombreamentoMdio1-nfase31"/>
        <w:rPr>
          <w:rFonts w:ascii="Arial" w:hAnsi="Arial" w:cs="Arial"/>
          <w:szCs w:val="20"/>
        </w:rPr>
      </w:pPr>
      <w:bookmarkStart w:id="6" w:name="_Hlk528055130"/>
      <w:r w:rsidRPr="00EE4B23">
        <w:rPr>
          <w:rFonts w:ascii="Arial" w:hAnsi="Arial" w:cs="Arial"/>
          <w:szCs w:val="20"/>
        </w:rPr>
        <w:t>b) definir o método para quantificar os volumes de serviços a demandar ao longo do contrato, se for o caso, devidamente justificado;</w:t>
      </w:r>
    </w:p>
    <w:p w14:paraId="05F8B175"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c) Definir os mecanismos para os casos em que houver a necessidade de materiais específicos, cuja previsibilidade não se mostra possível antes da contratação, se for o caso; </w:t>
      </w:r>
    </w:p>
    <w:p w14:paraId="30BC8862"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4BC8D7E4"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730F19D2"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f) Definir com base nas informações dos Estudos Preliminares:</w:t>
      </w:r>
    </w:p>
    <w:p w14:paraId="255E7EE2"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 xml:space="preserve">f.1. se haverá ou não possibilidade de subcontratação de parte do objeto, e, em caso afirmativo, identificar a parte que pode ser subcontratada; </w:t>
      </w:r>
    </w:p>
    <w:p w14:paraId="353665AA"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lastRenderedPageBreak/>
        <w:t xml:space="preserve">f.2. se haverá ou não obrigação de subcontratação de parte do objeto de ME ou EPP; </w:t>
      </w:r>
    </w:p>
    <w:p w14:paraId="02E70221"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 xml:space="preserve">  </w:t>
      </w:r>
      <w:r w:rsidRPr="00EE4B23">
        <w:rPr>
          <w:rFonts w:ascii="Arial" w:hAnsi="Arial" w:cs="Arial"/>
          <w:color w:val="auto"/>
          <w:szCs w:val="20"/>
        </w:rPr>
        <w:tab/>
        <w:t>f.3. se haverá ou não possibilidade de as empresas concorrerem em consórcio</w:t>
      </w:r>
    </w:p>
    <w:p w14:paraId="73495785"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A mesma IN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5FAF779D" w14:textId="77777777" w:rsidR="0062381A" w:rsidRPr="00EE4B23" w:rsidRDefault="0062381A" w:rsidP="0062381A">
      <w:pPr>
        <w:pStyle w:val="SombreamentoMdio1-nfase31"/>
        <w:rPr>
          <w:rFonts w:ascii="Arial" w:hAnsi="Arial" w:cs="Arial"/>
          <w:szCs w:val="20"/>
        </w:rPr>
      </w:pPr>
      <w:r w:rsidRPr="00EE4B23">
        <w:rPr>
          <w:rFonts w:ascii="Arial" w:hAnsi="Arial" w:cs="Arial"/>
          <w:szCs w:val="20"/>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bookmarkEnd w:id="6"/>
    </w:p>
    <w:p w14:paraId="698C9AF9" w14:textId="77777777" w:rsidR="0062381A" w:rsidRPr="00EE4B23" w:rsidRDefault="0062381A" w:rsidP="0062381A">
      <w:pPr>
        <w:rPr>
          <w:rFonts w:cs="Arial"/>
          <w:szCs w:val="20"/>
        </w:rPr>
      </w:pPr>
    </w:p>
    <w:p w14:paraId="52223399" w14:textId="77777777" w:rsidR="0062381A" w:rsidRPr="00EE4B23" w:rsidRDefault="0062381A" w:rsidP="00DD3BDE">
      <w:pPr>
        <w:numPr>
          <w:ilvl w:val="0"/>
          <w:numId w:val="3"/>
        </w:numPr>
        <w:spacing w:before="120" w:after="120" w:line="276" w:lineRule="auto"/>
        <w:jc w:val="both"/>
        <w:rPr>
          <w:rFonts w:cs="Arial"/>
          <w:b/>
          <w:bCs/>
          <w:szCs w:val="20"/>
        </w:rPr>
      </w:pPr>
      <w:bookmarkStart w:id="7" w:name="_Hlk528055220"/>
      <w:r w:rsidRPr="00EE4B23">
        <w:rPr>
          <w:rFonts w:cs="Arial"/>
          <w:b/>
          <w:bCs/>
          <w:szCs w:val="20"/>
        </w:rPr>
        <w:t>Modelo de Gestão do Contrato e Critérios de Medição:</w:t>
      </w:r>
      <w:bookmarkEnd w:id="7"/>
    </w:p>
    <w:p w14:paraId="05225911" w14:textId="77777777" w:rsidR="0062381A" w:rsidRPr="00EE4B23" w:rsidRDefault="0062381A" w:rsidP="0062381A">
      <w:pPr>
        <w:pStyle w:val="GradeColorida-nfase11"/>
        <w:ind w:left="360"/>
        <w:rPr>
          <w:rFonts w:ascii="Arial" w:hAnsi="Arial" w:cs="Arial"/>
          <w:szCs w:val="20"/>
          <w:lang w:val="pt-BR"/>
        </w:rPr>
      </w:pPr>
      <w:bookmarkStart w:id="8" w:name="_Hlk528055551"/>
      <w:bookmarkStart w:id="9" w:name="_Hlk528055314"/>
      <w:r w:rsidRPr="00EE4B23">
        <w:rPr>
          <w:rFonts w:ascii="Arial" w:hAnsi="Arial" w:cs="Arial"/>
          <w:b/>
          <w:bCs/>
          <w:szCs w:val="20"/>
          <w:lang w:val="pt-BR"/>
        </w:rPr>
        <w:t>Nota Explicativa</w:t>
      </w:r>
      <w:r w:rsidRPr="00EE4B23">
        <w:rPr>
          <w:rFonts w:ascii="Arial" w:hAnsi="Arial" w:cs="Arial"/>
          <w:szCs w:val="20"/>
        </w:rPr>
        <w:t xml:space="preserve">: O presente tópico deve guardar absoluta harmonia com a disciplina de pagamento prevista neste Termo de Referência, detalhando aspectos que ali estão somente mencionados. Para sua elaboração, o órgão ou entidade deve observar a disposição 2.6 do Anexo V da IN 05/2017 – SEGES/MP, que prevê, entre outros pontos, o seguinte: </w:t>
      </w:r>
    </w:p>
    <w:p w14:paraId="11BF848C"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lang w:val="pt-BR"/>
        </w:rPr>
        <w:t>a) d</w:t>
      </w:r>
      <w:proofErr w:type="spellStart"/>
      <w:r w:rsidRPr="00EE4B23">
        <w:rPr>
          <w:rFonts w:ascii="Arial" w:hAnsi="Arial" w:cs="Arial"/>
          <w:szCs w:val="20"/>
        </w:rPr>
        <w:t>efinir</w:t>
      </w:r>
      <w:proofErr w:type="spellEnd"/>
      <w:r w:rsidRPr="00EE4B23">
        <w:rPr>
          <w:rFonts w:ascii="Arial" w:hAnsi="Arial" w:cs="Arial"/>
          <w:szCs w:val="20"/>
        </w:rPr>
        <w:t xml:space="preserve"> os atores que participarão da gestão do contrato;</w:t>
      </w:r>
    </w:p>
    <w:p w14:paraId="7B4C9824"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 xml:space="preserve"> b) Definir os mecanismos de comunicação a serem estabelecidos entre o órgão ou entidade e a prestadora de serviços;</w:t>
      </w:r>
    </w:p>
    <w:p w14:paraId="4475A081"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 xml:space="preserve"> c) Atentar que, no caso de serviços que devam ser implementados por etapas ou no caso de serviço prestado com regime de mão de obra exclusiva, os quais necessitem de alocação gradativa de pessoal, os pagamentos à contratada devem ser realizados em conformidade com esses critérios; </w:t>
      </w:r>
    </w:p>
    <w:p w14:paraId="6F9B3F6A" w14:textId="77777777" w:rsidR="0062381A" w:rsidRPr="00EE4B23" w:rsidRDefault="0062381A" w:rsidP="0062381A">
      <w:pPr>
        <w:pStyle w:val="GradeColorida-nfase11"/>
        <w:ind w:left="360"/>
        <w:rPr>
          <w:rFonts w:ascii="Arial" w:hAnsi="Arial" w:cs="Arial"/>
          <w:szCs w:val="20"/>
          <w:lang w:val="pt-BR"/>
        </w:rPr>
      </w:pPr>
      <w:r w:rsidRPr="00EE4B23">
        <w:rPr>
          <w:rFonts w:ascii="Arial" w:hAnsi="Arial" w:cs="Arial"/>
          <w:szCs w:val="20"/>
        </w:rPr>
        <w:t>d) Definir a forma de aferição/medição do serviço para efeito de pagamento com base no resultado, conforme as seguintes diretrizes, no que couber:</w:t>
      </w:r>
      <w:r w:rsidRPr="00EE4B23">
        <w:rPr>
          <w:rFonts w:ascii="Arial" w:hAnsi="Arial" w:cs="Arial"/>
          <w:szCs w:val="20"/>
          <w:lang w:val="pt-BR"/>
        </w:rPr>
        <w:t xml:space="preserve"> (...)</w:t>
      </w:r>
    </w:p>
    <w:p w14:paraId="31DCBB72"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lang w:val="pt-BR"/>
        </w:rPr>
        <w:t>e)</w:t>
      </w:r>
      <w:r w:rsidRPr="00EE4B23">
        <w:rPr>
          <w:rFonts w:ascii="Arial" w:hAnsi="Arial" w:cs="Arial"/>
          <w:szCs w:val="20"/>
        </w:rPr>
        <w:t>Definir os demais mecanismos de controle que serão utilizados para fiscalizar a prestação dos serviços, adequados à natureza dos serviços, quando couber;</w:t>
      </w:r>
    </w:p>
    <w:p w14:paraId="7C0FDAA7"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f) Definir o método de avaliação da conformidade dos produtos e dos serviços entregues com relação às especificações técnicas e com a proposta da contratada, com vistas ao recebimento provisório;</w:t>
      </w:r>
    </w:p>
    <w:p w14:paraId="07443B7F"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g) Definir o método de avaliação da conformidade dos produtos e dos serviços entregues com relação aos termos contratuais e com a proposta da contratada, com vistas ao recebimento definitivo;</w:t>
      </w:r>
    </w:p>
    <w:p w14:paraId="5FAB304E"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h) Definir o procedimento de verificação do cumprimento da obrigação da contratada de manter todas as condições nas quais o contrato foi assinado durante todo o seu período de execução;</w:t>
      </w:r>
    </w:p>
    <w:p w14:paraId="456910E1" w14:textId="77777777" w:rsidR="0062381A" w:rsidRPr="00EE4B23" w:rsidRDefault="0062381A" w:rsidP="0062381A">
      <w:pPr>
        <w:pStyle w:val="GradeColorida-nfase11"/>
        <w:ind w:left="360"/>
        <w:rPr>
          <w:rFonts w:ascii="Arial" w:hAnsi="Arial" w:cs="Arial"/>
          <w:szCs w:val="20"/>
        </w:rPr>
      </w:pPr>
      <w:r w:rsidRPr="00EE4B23">
        <w:rPr>
          <w:rFonts w:ascii="Arial" w:hAnsi="Arial" w:cs="Arial"/>
          <w:szCs w:val="20"/>
        </w:rPr>
        <w:t xml:space="preserve">i) Definir uma lista de verificação para os aceites provisório e definitivo, a serem usadas durante a fiscalização do contrato, se for o caso; </w:t>
      </w:r>
    </w:p>
    <w:p w14:paraId="6AB95AD5" w14:textId="77777777" w:rsidR="0062381A" w:rsidRPr="00EE4B23" w:rsidRDefault="0062381A" w:rsidP="0062381A">
      <w:pPr>
        <w:pStyle w:val="GradeColorida-nfase11"/>
        <w:ind w:left="360"/>
        <w:rPr>
          <w:rFonts w:ascii="Arial" w:hAnsi="Arial" w:cs="Arial"/>
          <w:szCs w:val="20"/>
          <w:lang w:val="pt-BR"/>
        </w:rPr>
      </w:pPr>
      <w:r w:rsidRPr="00EE4B23">
        <w:rPr>
          <w:rFonts w:ascii="Arial" w:hAnsi="Arial" w:cs="Arial"/>
          <w:szCs w:val="20"/>
        </w:rPr>
        <w:t>j) Definir as sanções, glosas e condições para rescisão contratual, devidamente justificadas e os respectivos procedimentos para aplicação, utilizando como referencial os modelos de minutas padronizados de atos convocatórios e contratos da Advocacia-Geral da União, bem como às seguintes diretrizes:</w:t>
      </w:r>
      <w:r w:rsidRPr="00EE4B23">
        <w:rPr>
          <w:rFonts w:ascii="Arial" w:hAnsi="Arial" w:cs="Arial"/>
          <w:szCs w:val="20"/>
          <w:lang w:val="pt-BR"/>
        </w:rPr>
        <w:t xml:space="preserve"> (...) </w:t>
      </w:r>
    </w:p>
    <w:p w14:paraId="63DE8813" w14:textId="77777777" w:rsidR="0062381A" w:rsidRPr="00EE4B23" w:rsidRDefault="0062381A" w:rsidP="0062381A">
      <w:pPr>
        <w:pStyle w:val="GradeColorida-nfase11"/>
        <w:ind w:left="360"/>
        <w:rPr>
          <w:rFonts w:ascii="Arial" w:hAnsi="Arial" w:cs="Arial"/>
          <w:szCs w:val="20"/>
          <w:lang w:val="pt-BR"/>
        </w:rPr>
      </w:pPr>
      <w:r w:rsidRPr="00EE4B23">
        <w:rPr>
          <w:rFonts w:ascii="Arial" w:hAnsi="Arial" w:cs="Arial"/>
          <w:szCs w:val="20"/>
          <w:lang w:val="pt-BR"/>
        </w:rPr>
        <w:t xml:space="preserve">k </w:t>
      </w:r>
      <w:r w:rsidRPr="00EE4B23">
        <w:rPr>
          <w:rFonts w:ascii="Arial" w:hAnsi="Arial" w:cs="Arial"/>
          <w:szCs w:val="20"/>
        </w:rPr>
        <w:t>Definir as garantias de execução contratual, quando necessário.</w:t>
      </w:r>
      <w:r w:rsidRPr="00EE4B23">
        <w:rPr>
          <w:rFonts w:ascii="Arial" w:hAnsi="Arial" w:cs="Arial"/>
          <w:szCs w:val="20"/>
          <w:lang w:val="pt-BR"/>
        </w:rPr>
        <w:t xml:space="preserve"> Note-se, portanto, que é um rol bastante extenso de aspectos a serem observados e discriminados nesse tópico, que, aliado ao antecedente, irá retratar com fidedignidade o funcionamento do contrato.</w:t>
      </w:r>
      <w:bookmarkEnd w:id="8"/>
    </w:p>
    <w:p w14:paraId="6B1733EA" w14:textId="77777777" w:rsidR="0062381A" w:rsidRPr="00EE4B23" w:rsidRDefault="0062381A" w:rsidP="0062381A">
      <w:pPr>
        <w:pStyle w:val="GradeColorida-nfase11"/>
        <w:ind w:left="360"/>
        <w:rPr>
          <w:rFonts w:ascii="Arial" w:hAnsi="Arial" w:cs="Arial"/>
          <w:szCs w:val="20"/>
          <w:lang w:val="pt-BR"/>
        </w:rPr>
      </w:pPr>
      <w:r w:rsidRPr="00EE4B23">
        <w:rPr>
          <w:rFonts w:ascii="Arial" w:hAnsi="Arial" w:cs="Arial"/>
          <w:szCs w:val="20"/>
        </w:rPr>
        <w:t>Por fim, o órgão deve definir, quando cabível, de acordo com cada serviço, a produtividade de referência, ou seja, aquela considerada aceitável para a execução do serviço, sendo expressa pelo quantitativo físico do serviço na unidade de medida adotada. A IN SEGES/MP nº 05, de 2017 estabelece que Anexo V, item 2.6, alínea “d” a forma de aferição/medição do serviço para efeito de pagamento com base no resultado.</w:t>
      </w:r>
    </w:p>
    <w:p w14:paraId="742F913D" w14:textId="77777777" w:rsidR="0062381A" w:rsidRPr="00EE4B23" w:rsidRDefault="0062381A" w:rsidP="0062381A">
      <w:pPr>
        <w:rPr>
          <w:rFonts w:cs="Arial"/>
          <w:szCs w:val="20"/>
        </w:rPr>
      </w:pPr>
    </w:p>
    <w:p w14:paraId="5FE3CD77" w14:textId="77777777" w:rsidR="0062381A" w:rsidRPr="00EE4B23" w:rsidRDefault="0062381A" w:rsidP="00DD3BDE">
      <w:pPr>
        <w:pStyle w:val="Nivel1"/>
        <w:numPr>
          <w:ilvl w:val="0"/>
          <w:numId w:val="36"/>
        </w:numPr>
        <w:rPr>
          <w:rFonts w:cs="Arial"/>
        </w:rPr>
      </w:pPr>
      <w:bookmarkStart w:id="10" w:name="_Hlk528056197"/>
      <w:bookmarkEnd w:id="9"/>
      <w:r w:rsidRPr="00EE4B23">
        <w:rPr>
          <w:rFonts w:cs="Arial"/>
        </w:rPr>
        <w:t>MATERIAIS A SEREM DISPONIBILIZADOS</w:t>
      </w:r>
    </w:p>
    <w:p w14:paraId="414E3542" w14:textId="77777777" w:rsidR="0062381A" w:rsidRPr="00EE4B23" w:rsidRDefault="0062381A" w:rsidP="00DD3BDE">
      <w:pPr>
        <w:numPr>
          <w:ilvl w:val="1"/>
          <w:numId w:val="36"/>
        </w:numPr>
        <w:spacing w:before="120" w:after="120" w:line="276" w:lineRule="auto"/>
        <w:ind w:left="425" w:firstLine="0"/>
        <w:jc w:val="both"/>
        <w:rPr>
          <w:rFonts w:cs="Arial"/>
          <w:bCs/>
          <w:color w:val="FF0000"/>
          <w:szCs w:val="20"/>
        </w:rPr>
      </w:pPr>
      <w:r w:rsidRPr="00EE4B23">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705DF572" w14:textId="77777777" w:rsidR="0062381A" w:rsidRPr="00EE4B23" w:rsidRDefault="0062381A" w:rsidP="00DD3BDE">
      <w:pPr>
        <w:pStyle w:val="PargrafodaLista"/>
        <w:numPr>
          <w:ilvl w:val="2"/>
          <w:numId w:val="36"/>
        </w:numPr>
        <w:spacing w:before="120" w:after="120" w:line="276" w:lineRule="auto"/>
        <w:ind w:left="1134" w:firstLine="0"/>
        <w:contextualSpacing w:val="0"/>
        <w:jc w:val="both"/>
        <w:rPr>
          <w:rFonts w:cs="Arial"/>
          <w:bCs/>
          <w:color w:val="FF0000"/>
          <w:szCs w:val="20"/>
        </w:rPr>
      </w:pPr>
      <w:r w:rsidRPr="00EE4B23">
        <w:rPr>
          <w:rFonts w:cs="Arial"/>
          <w:bCs/>
          <w:color w:val="FF0000"/>
          <w:szCs w:val="20"/>
        </w:rPr>
        <w:t>.......;</w:t>
      </w:r>
    </w:p>
    <w:p w14:paraId="5F9E19C3" w14:textId="77777777" w:rsidR="0062381A" w:rsidRPr="00EE4B23" w:rsidRDefault="0062381A" w:rsidP="00DD3BDE">
      <w:pPr>
        <w:pStyle w:val="PargrafodaLista"/>
        <w:numPr>
          <w:ilvl w:val="2"/>
          <w:numId w:val="36"/>
        </w:numPr>
        <w:spacing w:before="120" w:after="120" w:line="276" w:lineRule="auto"/>
        <w:ind w:left="1134" w:firstLine="0"/>
        <w:contextualSpacing w:val="0"/>
        <w:jc w:val="both"/>
        <w:rPr>
          <w:rFonts w:cs="Arial"/>
          <w:bCs/>
          <w:color w:val="FF0000"/>
          <w:szCs w:val="20"/>
        </w:rPr>
      </w:pPr>
      <w:r w:rsidRPr="00EE4B23">
        <w:rPr>
          <w:rFonts w:cs="Arial"/>
          <w:bCs/>
          <w:color w:val="FF0000"/>
          <w:szCs w:val="20"/>
        </w:rPr>
        <w:t>.......;</w:t>
      </w:r>
    </w:p>
    <w:p w14:paraId="4F4F37B7" w14:textId="77777777" w:rsidR="0062381A" w:rsidRPr="00EE4B23" w:rsidRDefault="0062381A" w:rsidP="00DD3BDE">
      <w:pPr>
        <w:pStyle w:val="PargrafodaLista"/>
        <w:numPr>
          <w:ilvl w:val="2"/>
          <w:numId w:val="36"/>
        </w:numPr>
        <w:spacing w:before="120" w:after="120" w:line="276" w:lineRule="auto"/>
        <w:ind w:left="1134" w:firstLine="0"/>
        <w:contextualSpacing w:val="0"/>
        <w:jc w:val="both"/>
        <w:rPr>
          <w:rFonts w:cs="Arial"/>
          <w:bCs/>
          <w:color w:val="FF0000"/>
          <w:szCs w:val="20"/>
        </w:rPr>
      </w:pPr>
      <w:r w:rsidRPr="00EE4B23">
        <w:rPr>
          <w:rFonts w:cs="Arial"/>
          <w:bCs/>
          <w:color w:val="FF0000"/>
          <w:szCs w:val="20"/>
        </w:rPr>
        <w:t>.......;</w:t>
      </w:r>
    </w:p>
    <w:p w14:paraId="2D193435" w14:textId="77777777" w:rsidR="0062381A" w:rsidRPr="00EE4B23" w:rsidRDefault="0062381A" w:rsidP="0062381A">
      <w:pPr>
        <w:pStyle w:val="Citao"/>
        <w:rPr>
          <w:rFonts w:cs="Arial"/>
          <w:szCs w:val="20"/>
        </w:rPr>
      </w:pPr>
      <w:r w:rsidRPr="00EE4B23">
        <w:rPr>
          <w:rFonts w:cs="Arial"/>
          <w:b/>
          <w:szCs w:val="20"/>
        </w:rPr>
        <w:t>Nota explicativa:</w:t>
      </w:r>
      <w:r w:rsidRPr="00EE4B23">
        <w:rPr>
          <w:rFonts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bookmarkEnd w:id="10"/>
    <w:p w14:paraId="3AF4AF18" w14:textId="77777777" w:rsidR="0062381A" w:rsidRPr="00EE4B23" w:rsidRDefault="0062381A" w:rsidP="0062381A">
      <w:pPr>
        <w:spacing w:after="120"/>
        <w:jc w:val="both"/>
        <w:rPr>
          <w:rFonts w:cs="Arial"/>
          <w:b/>
          <w:bCs/>
          <w:szCs w:val="20"/>
        </w:rPr>
      </w:pPr>
    </w:p>
    <w:p w14:paraId="57EDFD64" w14:textId="77777777" w:rsidR="0062381A" w:rsidRPr="00EE4B23" w:rsidRDefault="0062381A" w:rsidP="00DD3BDE">
      <w:pPr>
        <w:numPr>
          <w:ilvl w:val="0"/>
          <w:numId w:val="16"/>
        </w:numPr>
        <w:suppressAutoHyphens/>
        <w:spacing w:after="120"/>
        <w:jc w:val="both"/>
        <w:rPr>
          <w:rFonts w:cs="Arial"/>
          <w:b/>
          <w:bCs/>
          <w:szCs w:val="20"/>
        </w:rPr>
      </w:pPr>
      <w:r w:rsidRPr="00EE4B23">
        <w:rPr>
          <w:rFonts w:cs="Arial"/>
          <w:b/>
          <w:bCs/>
          <w:color w:val="000000" w:themeColor="text1"/>
          <w:szCs w:val="20"/>
          <w:lang w:eastAsia="en-US"/>
        </w:rPr>
        <w:t>OBRIGAÇÕES DA CONTRATANTE</w:t>
      </w:r>
    </w:p>
    <w:p w14:paraId="601EBEB7" w14:textId="77777777" w:rsidR="0062381A" w:rsidRPr="00EE4B23" w:rsidRDefault="0062381A" w:rsidP="0062381A">
      <w:pPr>
        <w:pStyle w:val="SombreamentoMdio1-nfase31"/>
        <w:rPr>
          <w:rFonts w:ascii="Arial" w:hAnsi="Arial" w:cs="Arial"/>
          <w:szCs w:val="20"/>
          <w:lang w:eastAsia="en-US"/>
        </w:rPr>
      </w:pPr>
      <w:r w:rsidRPr="00EE4B23">
        <w:rPr>
          <w:rFonts w:ascii="Arial" w:hAnsi="Arial" w:cs="Arial"/>
          <w:b/>
          <w:bCs/>
          <w:szCs w:val="20"/>
        </w:rPr>
        <w:t>Nota explicativa</w:t>
      </w:r>
      <w:r w:rsidRPr="00EE4B23">
        <w:rPr>
          <w:rFonts w:ascii="Arial" w:hAnsi="Arial" w:cs="Arial"/>
          <w:szCs w:val="20"/>
        </w:rPr>
        <w:t xml:space="preserve">: As obrigações que seguem, tanto da contratante como da contratada, são meramente ilustrativas. O órgão ou entidade licitante deverá adaptá-las ou suprimi-las, em conformidade com as peculiaridades do serviço de engenharia de que necessita. </w:t>
      </w:r>
    </w:p>
    <w:p w14:paraId="16876712"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Exigir o cumprimento de todas as obrigações assumidas pela Contratada, de acordo com as cláusulas contratuais e os termos de sua proposta;</w:t>
      </w:r>
    </w:p>
    <w:p w14:paraId="6389E94A" w14:textId="77777777" w:rsidR="0062381A" w:rsidRPr="00EE4B23" w:rsidRDefault="0062381A" w:rsidP="00DD3BDE">
      <w:pPr>
        <w:numPr>
          <w:ilvl w:val="1"/>
          <w:numId w:val="16"/>
        </w:numPr>
        <w:spacing w:before="120" w:after="120" w:line="276" w:lineRule="auto"/>
        <w:ind w:firstLine="0"/>
        <w:jc w:val="both"/>
        <w:rPr>
          <w:rFonts w:cs="Arial"/>
          <w:color w:val="000000"/>
          <w:szCs w:val="20"/>
        </w:rPr>
      </w:pPr>
      <w:r w:rsidRPr="00EE4B23">
        <w:rPr>
          <w:rFonts w:cs="Arial"/>
          <w:color w:val="000000" w:themeColor="text1"/>
          <w:szCs w:val="20"/>
        </w:rPr>
        <w:t xml:space="preserve">Exercer o acompanhamento e a fiscalização dos serviços, por servidor ou </w:t>
      </w:r>
      <w:r w:rsidRPr="00EE4B23">
        <w:rPr>
          <w:rFonts w:cs="Arial"/>
          <w:szCs w:val="20"/>
        </w:rPr>
        <w:t>comissão especialmente designada</w:t>
      </w:r>
      <w:r w:rsidRPr="00EE4B23">
        <w:rPr>
          <w:rFonts w:cs="Arial"/>
          <w:color w:val="000000" w:themeColor="text1"/>
          <w:szCs w:val="20"/>
        </w:rPr>
        <w:t>, anotando em registro próprio as falhas detectadas, indicando dia, mês e ano, bem como o nome dos empregados eventualmente envolvidos, encaminhando os apontamentos à autoridade competente para as providências cabíveis;</w:t>
      </w:r>
    </w:p>
    <w:p w14:paraId="3CC7AE39" w14:textId="77777777" w:rsidR="0062381A" w:rsidRPr="00EE4B23" w:rsidRDefault="0062381A" w:rsidP="0062381A">
      <w:pPr>
        <w:pStyle w:val="Citao"/>
        <w:rPr>
          <w:rFonts w:cs="Arial"/>
          <w:szCs w:val="20"/>
        </w:rPr>
      </w:pPr>
      <w:r w:rsidRPr="00EE4B23">
        <w:rPr>
          <w:rFonts w:cs="Arial"/>
          <w:b/>
          <w:szCs w:val="20"/>
        </w:rPr>
        <w:t xml:space="preserve">Nota Explicativa: </w:t>
      </w:r>
      <w:r w:rsidRPr="00EE4B23">
        <w:rPr>
          <w:rFonts w:cs="Arial"/>
          <w:szCs w:val="20"/>
        </w:rPr>
        <w:t>Cumpre ao fiscal do contrato</w:t>
      </w:r>
      <w:r w:rsidRPr="00EE4B23">
        <w:rPr>
          <w:rFonts w:cs="Arial"/>
          <w:b/>
          <w:szCs w:val="20"/>
        </w:rPr>
        <w:t xml:space="preserve"> </w:t>
      </w:r>
      <w:r w:rsidRPr="00EE4B23">
        <w:rPr>
          <w:rFonts w:cs="Arial"/>
          <w:szCs w:val="20"/>
        </w:rPr>
        <w:t>comunicar ao Ministério da Fazenda qualquer irregularidade no recolhimento das contribuições previdenciárias. De igual modo, devem ser realizadas comunicações ao Ministério do Trabalho acerca de irregularidades no recolhimento do FGTS dos respectivos trabalhadores terceirizados (Ac. TCU 1214/2013-Plenário).</w:t>
      </w:r>
    </w:p>
    <w:p w14:paraId="5373A197"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 xml:space="preserve">Notificar a Contratada por escrito da ocorrência de eventuais imperfeições, falhas ou irregularidades constatadas no curso da execução dos serviços, fixando prazo para a sua correção, </w:t>
      </w:r>
      <w:r w:rsidRPr="00EE4B23">
        <w:rPr>
          <w:rFonts w:cs="Arial"/>
          <w:szCs w:val="20"/>
        </w:rPr>
        <w:t>certificando-se de que as soluções por ela propostas sejam as mais adequadas;</w:t>
      </w:r>
    </w:p>
    <w:p w14:paraId="160AF261"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Pagar à Contratada o valor resultante da prestação do serviço, conforme cronograma físico-financeiro;</w:t>
      </w:r>
    </w:p>
    <w:p w14:paraId="3D012285"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color w:val="000000" w:themeColor="text1"/>
          <w:szCs w:val="20"/>
        </w:rPr>
        <w:t xml:space="preserve">Efetuar as retenções tributárias devidas sobre o valor da fatura de serviços da Contratada, </w:t>
      </w:r>
      <w:r w:rsidRPr="00EE4B23">
        <w:rPr>
          <w:rFonts w:cs="Arial"/>
          <w:szCs w:val="20"/>
        </w:rPr>
        <w:t>em conformidade com o Anexo XI, Item 6 da IN SEGES/MP nº 5/2017</w:t>
      </w:r>
      <w:r w:rsidRPr="00EE4B23">
        <w:rPr>
          <w:rFonts w:cs="Arial"/>
          <w:color w:val="000000" w:themeColor="text1"/>
          <w:szCs w:val="20"/>
        </w:rPr>
        <w:t>;</w:t>
      </w:r>
    </w:p>
    <w:p w14:paraId="6F961364" w14:textId="77777777" w:rsidR="0062381A" w:rsidRPr="00EE4B23" w:rsidRDefault="0062381A" w:rsidP="00DD3BDE">
      <w:pPr>
        <w:numPr>
          <w:ilvl w:val="1"/>
          <w:numId w:val="16"/>
        </w:numPr>
        <w:spacing w:before="120" w:after="120" w:line="276" w:lineRule="auto"/>
        <w:jc w:val="both"/>
        <w:rPr>
          <w:rFonts w:cs="Arial"/>
          <w:color w:val="000000"/>
          <w:szCs w:val="20"/>
        </w:rPr>
      </w:pPr>
      <w:r w:rsidRPr="00EE4B23">
        <w:rPr>
          <w:rFonts w:cs="Arial"/>
          <w:color w:val="000000"/>
          <w:szCs w:val="20"/>
        </w:rPr>
        <w:t>Não praticar atos de ingerência na administração da Contratada, tais como:</w:t>
      </w:r>
    </w:p>
    <w:p w14:paraId="6B72E3AE" w14:textId="77777777" w:rsidR="0062381A" w:rsidRPr="00EE4B23" w:rsidRDefault="0062381A" w:rsidP="00DD3BDE">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319569E5" w14:textId="77777777" w:rsidR="0062381A" w:rsidRPr="00EE4B23" w:rsidRDefault="0062381A" w:rsidP="00DD3BDE">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direcionar a contratação de pessoas para trabalhar nas empresas Contratadas;</w:t>
      </w:r>
    </w:p>
    <w:p w14:paraId="4C0C4E62" w14:textId="77777777" w:rsidR="0062381A" w:rsidRPr="00EE4B23" w:rsidRDefault="0062381A" w:rsidP="00DD3BDE">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lastRenderedPageBreak/>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0F27D76D" w14:textId="77777777" w:rsidR="0062381A" w:rsidRPr="00EE4B23" w:rsidRDefault="0062381A" w:rsidP="00DD3BDE">
      <w:pPr>
        <w:pStyle w:val="PargrafodaLista"/>
        <w:numPr>
          <w:ilvl w:val="2"/>
          <w:numId w:val="16"/>
        </w:numPr>
        <w:spacing w:before="120" w:after="120" w:line="276" w:lineRule="auto"/>
        <w:contextualSpacing w:val="0"/>
        <w:jc w:val="both"/>
        <w:rPr>
          <w:rFonts w:cs="Arial"/>
          <w:color w:val="000000"/>
          <w:szCs w:val="20"/>
        </w:rPr>
      </w:pPr>
      <w:r w:rsidRPr="00EE4B23">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06803190"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Fornecer por escrito as informações necessárias para o desenvolvimento dos serviços objeto do contrato;</w:t>
      </w:r>
    </w:p>
    <w:p w14:paraId="7EFA274B"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Realizar avaliações periódicas da qualidade dos serviços, após seu recebimento;</w:t>
      </w:r>
    </w:p>
    <w:p w14:paraId="5DC25B1C"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 xml:space="preserve">Cientificar o órgão de representação judicial da Advocacia-Geral da União para adoção das medidas cabíveis quando do descumprimento das obrigações pela Contratada; </w:t>
      </w:r>
    </w:p>
    <w:p w14:paraId="042E2C8C"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 xml:space="preserve">Arquivar, entre outros documentos, de projetos, "as </w:t>
      </w:r>
      <w:proofErr w:type="spellStart"/>
      <w:r w:rsidRPr="00EE4B23">
        <w:rPr>
          <w:rFonts w:cs="Arial"/>
          <w:szCs w:val="20"/>
        </w:rPr>
        <w:t>built</w:t>
      </w:r>
      <w:proofErr w:type="spellEnd"/>
      <w:r w:rsidRPr="00EE4B23">
        <w:rPr>
          <w:rFonts w:cs="Arial"/>
          <w:szCs w:val="20"/>
        </w:rPr>
        <w:t>", especificações técnicas, orçamentos, termos de recebimento, contratos e aditamentos, relatórios de inspeções técnicas após o recebimento do serviço e notificações expedidas;</w:t>
      </w:r>
    </w:p>
    <w:p w14:paraId="7A6FB57F"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Exigir da Contratada que providencie a seguinte documentação como condição indispensável para o recebimento definitivo de objeto, quando for o caso:</w:t>
      </w:r>
    </w:p>
    <w:p w14:paraId="2A92C3A5" w14:textId="77777777" w:rsidR="0062381A" w:rsidRPr="00EE4B23" w:rsidRDefault="0062381A" w:rsidP="00DD3BDE">
      <w:pPr>
        <w:numPr>
          <w:ilvl w:val="2"/>
          <w:numId w:val="16"/>
        </w:numPr>
        <w:spacing w:before="120" w:after="120" w:line="276" w:lineRule="auto"/>
        <w:ind w:left="1134" w:firstLine="0"/>
        <w:jc w:val="both"/>
        <w:rPr>
          <w:rFonts w:cs="Arial"/>
          <w:szCs w:val="20"/>
        </w:rPr>
      </w:pPr>
      <w:r w:rsidRPr="00EE4B23">
        <w:rPr>
          <w:rFonts w:cs="Arial"/>
          <w:szCs w:val="20"/>
        </w:rPr>
        <w:t>"</w:t>
      </w:r>
      <w:r w:rsidRPr="00EE4B23">
        <w:rPr>
          <w:rFonts w:cs="Arial"/>
          <w:i/>
          <w:iCs/>
          <w:szCs w:val="20"/>
        </w:rPr>
        <w:t xml:space="preserve">as </w:t>
      </w:r>
      <w:proofErr w:type="spellStart"/>
      <w:r w:rsidRPr="00EE4B23">
        <w:rPr>
          <w:rFonts w:cs="Arial"/>
          <w:i/>
          <w:iCs/>
          <w:szCs w:val="20"/>
        </w:rPr>
        <w:t>built</w:t>
      </w:r>
      <w:proofErr w:type="spellEnd"/>
      <w:r w:rsidRPr="00EE4B23">
        <w:rPr>
          <w:rFonts w:cs="Arial"/>
          <w:szCs w:val="20"/>
        </w:rPr>
        <w:t>", elaborado pelo responsável por sua execução;</w:t>
      </w:r>
    </w:p>
    <w:p w14:paraId="5B686A2E" w14:textId="77777777" w:rsidR="0062381A" w:rsidRPr="00EE4B23" w:rsidRDefault="0062381A" w:rsidP="00DD3BDE">
      <w:pPr>
        <w:numPr>
          <w:ilvl w:val="2"/>
          <w:numId w:val="16"/>
        </w:numPr>
        <w:spacing w:before="120" w:after="120" w:line="276" w:lineRule="auto"/>
        <w:ind w:left="1134" w:firstLine="0"/>
        <w:jc w:val="both"/>
        <w:rPr>
          <w:rFonts w:cs="Arial"/>
          <w:szCs w:val="20"/>
        </w:rPr>
      </w:pPr>
      <w:r w:rsidRPr="00EE4B23">
        <w:rPr>
          <w:rFonts w:cs="Arial"/>
          <w:szCs w:val="20"/>
        </w:rPr>
        <w:t>comprovação das ligações definitivas de energia, água, telefone e gás;</w:t>
      </w:r>
    </w:p>
    <w:p w14:paraId="4FBE4D5D" w14:textId="77777777" w:rsidR="0062381A" w:rsidRPr="00EE4B23" w:rsidRDefault="0062381A" w:rsidP="00DD3BDE">
      <w:pPr>
        <w:numPr>
          <w:ilvl w:val="2"/>
          <w:numId w:val="16"/>
        </w:numPr>
        <w:spacing w:before="120" w:after="120" w:line="276" w:lineRule="auto"/>
        <w:ind w:left="1134" w:firstLine="0"/>
        <w:jc w:val="both"/>
        <w:rPr>
          <w:rFonts w:cs="Arial"/>
          <w:szCs w:val="20"/>
        </w:rPr>
      </w:pPr>
      <w:r w:rsidRPr="00EE4B23">
        <w:rPr>
          <w:rFonts w:cs="Arial"/>
          <w:szCs w:val="20"/>
        </w:rPr>
        <w:t>laudo de vistoria do corpo de bombeiros aprovando o serviço;</w:t>
      </w:r>
    </w:p>
    <w:p w14:paraId="52AABCC7" w14:textId="77777777" w:rsidR="0062381A" w:rsidRPr="00EE4B23" w:rsidRDefault="0062381A" w:rsidP="00DD3BDE">
      <w:pPr>
        <w:numPr>
          <w:ilvl w:val="2"/>
          <w:numId w:val="16"/>
        </w:numPr>
        <w:spacing w:before="120" w:after="120" w:line="276" w:lineRule="auto"/>
        <w:ind w:left="1134" w:firstLine="0"/>
        <w:jc w:val="both"/>
        <w:rPr>
          <w:rFonts w:cs="Arial"/>
          <w:szCs w:val="20"/>
        </w:rPr>
      </w:pPr>
      <w:r w:rsidRPr="00EE4B23">
        <w:rPr>
          <w:rFonts w:cs="Arial"/>
          <w:szCs w:val="20"/>
        </w:rPr>
        <w:t xml:space="preserve">carta "habite-se", emitida pela prefeitura; </w:t>
      </w:r>
    </w:p>
    <w:p w14:paraId="7B190FE2" w14:textId="77777777" w:rsidR="0062381A" w:rsidRPr="00EE4B23" w:rsidRDefault="0062381A" w:rsidP="00DD3BDE">
      <w:pPr>
        <w:numPr>
          <w:ilvl w:val="2"/>
          <w:numId w:val="16"/>
        </w:numPr>
        <w:spacing w:before="120" w:after="120" w:line="276" w:lineRule="auto"/>
        <w:ind w:left="1134" w:firstLine="0"/>
        <w:jc w:val="both"/>
        <w:rPr>
          <w:rFonts w:cs="Arial"/>
          <w:szCs w:val="20"/>
        </w:rPr>
      </w:pPr>
      <w:r w:rsidRPr="00EE4B23">
        <w:rPr>
          <w:rFonts w:cs="Arial"/>
          <w:szCs w:val="20"/>
        </w:rPr>
        <w:t>certidão negativa de débitos previdenciários específica para o registro da obra junto ao Cartório de Registro de Imóveis;</w:t>
      </w:r>
    </w:p>
    <w:p w14:paraId="0B833908" w14:textId="77777777" w:rsidR="0062381A" w:rsidRPr="00EE4B23" w:rsidRDefault="0062381A" w:rsidP="00DD3BDE">
      <w:pPr>
        <w:numPr>
          <w:ilvl w:val="2"/>
          <w:numId w:val="16"/>
        </w:numPr>
        <w:spacing w:before="120" w:after="120" w:line="276" w:lineRule="auto"/>
        <w:ind w:left="1134" w:firstLine="0"/>
        <w:jc w:val="both"/>
        <w:rPr>
          <w:rFonts w:cs="Arial"/>
          <w:szCs w:val="20"/>
        </w:rPr>
      </w:pPr>
      <w:r w:rsidRPr="00EE4B23">
        <w:rPr>
          <w:rFonts w:cs="Arial"/>
          <w:szCs w:val="20"/>
        </w:rPr>
        <w:t xml:space="preserve">a reparação dos vícios verificados dentro do prazo de garantia do serviço, tendo em vista o direito assegurado à Contratante no art. 69 da Lei nº 8.666/93 e no art. 12 da Lei nº 8.078/90 (Código de Defesa do Consumidor). </w:t>
      </w:r>
    </w:p>
    <w:p w14:paraId="442F98FC" w14:textId="77777777" w:rsidR="0062381A" w:rsidRPr="00EE4B23" w:rsidRDefault="0062381A" w:rsidP="00DD3BDE">
      <w:pPr>
        <w:pStyle w:val="PargrafodaLista2"/>
        <w:numPr>
          <w:ilvl w:val="1"/>
          <w:numId w:val="16"/>
        </w:numPr>
        <w:spacing w:before="120" w:after="120" w:line="276" w:lineRule="auto"/>
        <w:ind w:right="-30"/>
        <w:jc w:val="both"/>
        <w:rPr>
          <w:rFonts w:ascii="Arial" w:hAnsi="Arial" w:cs="Arial"/>
          <w:color w:val="000000" w:themeColor="text1"/>
          <w:sz w:val="20"/>
          <w:szCs w:val="20"/>
        </w:rPr>
      </w:pPr>
      <w:r w:rsidRPr="00EE4B23">
        <w:rPr>
          <w:rFonts w:ascii="Arial" w:hAnsi="Arial" w:cs="Arial"/>
          <w:iCs/>
          <w:sz w:val="20"/>
          <w:szCs w:val="20"/>
        </w:rPr>
        <w:t xml:space="preserve">Fiscalizar o cumprimento dos requisitos legais </w:t>
      </w:r>
      <w:r w:rsidRPr="00EE4B23">
        <w:rPr>
          <w:rFonts w:ascii="Arial" w:hAnsi="Arial" w:cs="Arial"/>
          <w:sz w:val="20"/>
          <w:szCs w:val="20"/>
        </w:rPr>
        <w:t>quando a contratada houver se beneficiado da preferência estabelecida pelo art. 3º, § 5º, da Lei nº 8.666, de 1993</w:t>
      </w:r>
      <w:r w:rsidRPr="00EE4B23">
        <w:rPr>
          <w:rFonts w:ascii="Arial" w:hAnsi="Arial" w:cs="Arial"/>
          <w:i/>
          <w:iCs/>
          <w:color w:val="FF0000"/>
          <w:sz w:val="20"/>
          <w:szCs w:val="20"/>
        </w:rPr>
        <w:t>.</w:t>
      </w:r>
    </w:p>
    <w:p w14:paraId="710CD469" w14:textId="77777777" w:rsidR="0062381A" w:rsidRPr="00EE4B23" w:rsidRDefault="0062381A" w:rsidP="0062381A">
      <w:pPr>
        <w:autoSpaceDE w:val="0"/>
        <w:ind w:left="714" w:right="-431" w:hanging="11"/>
        <w:jc w:val="both"/>
        <w:rPr>
          <w:rFonts w:cs="Arial"/>
          <w:szCs w:val="20"/>
        </w:rPr>
      </w:pPr>
    </w:p>
    <w:p w14:paraId="143DAA52" w14:textId="77777777" w:rsidR="0062381A" w:rsidRPr="00EE4B23" w:rsidRDefault="0062381A" w:rsidP="00DD3BDE">
      <w:pPr>
        <w:numPr>
          <w:ilvl w:val="0"/>
          <w:numId w:val="16"/>
        </w:numPr>
        <w:suppressAutoHyphens/>
        <w:spacing w:after="120"/>
        <w:ind w:left="0" w:hanging="142"/>
        <w:jc w:val="both"/>
        <w:rPr>
          <w:rFonts w:cs="Arial"/>
          <w:b/>
          <w:bCs/>
          <w:szCs w:val="20"/>
        </w:rPr>
      </w:pPr>
      <w:r w:rsidRPr="00EE4B23">
        <w:rPr>
          <w:rFonts w:cs="Arial"/>
          <w:b/>
          <w:bCs/>
          <w:szCs w:val="20"/>
        </w:rPr>
        <w:t>OBRIGAÇÕES DA CONTRATADA</w:t>
      </w:r>
    </w:p>
    <w:p w14:paraId="1CBBCE1A" w14:textId="77777777" w:rsidR="0062381A" w:rsidRPr="00EE4B23" w:rsidRDefault="0062381A" w:rsidP="0062381A">
      <w:pPr>
        <w:pStyle w:val="SombreamentoMdio1-nfase31"/>
        <w:rPr>
          <w:rFonts w:ascii="Arial" w:hAnsi="Arial" w:cs="Arial"/>
          <w:szCs w:val="20"/>
        </w:rPr>
      </w:pPr>
      <w:r w:rsidRPr="00EE4B23">
        <w:rPr>
          <w:rFonts w:ascii="Arial" w:hAnsi="Arial" w:cs="Arial"/>
          <w:b/>
          <w:bCs/>
          <w:szCs w:val="20"/>
        </w:rPr>
        <w:t>Nota Explicativa</w:t>
      </w:r>
      <w:r w:rsidRPr="00EE4B23">
        <w:rPr>
          <w:rFonts w:ascii="Arial" w:hAnsi="Arial" w:cs="Arial"/>
          <w:szCs w:val="20"/>
        </w:rPr>
        <w:t>: Este modelo de TR contém obrigações gerais que podem ser aplicadas aos mais diversos tipos de serviços comuns de engenharia. Entretanto, compete ao órgão verificar as peculiaridades do serviço a ser contratado a fim de definir quais obrigações serão aplicáveis, incluindo, modificando ou excluindo itens a depender das especificidades do empreendimento, justificando ao órgão de Consultoria as alterações efetivadas.</w:t>
      </w:r>
    </w:p>
    <w:p w14:paraId="6BDE8BC4"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color w:val="000000" w:themeColor="text1"/>
          <w:szCs w:val="20"/>
        </w:rPr>
        <w:t xml:space="preserve">Executar os serviços conforme especificações deste Termo de Referência e de sua proposta, com a alocação dos empregados necessários ao perfeito cumprimento das cláusulas contratuais, </w:t>
      </w:r>
      <w:r w:rsidRPr="00EE4B23">
        <w:rPr>
          <w:rFonts w:cs="Arial"/>
          <w:szCs w:val="20"/>
        </w:rPr>
        <w:t>além de fornecer e utilizar os materiais e equipamentos, ferramentas e utensílios necessários, na qualidade e quantidade mínimas especificadas neste Termo de Referência e em sua proposta</w:t>
      </w:r>
      <w:r w:rsidRPr="00EE4B23">
        <w:rPr>
          <w:rFonts w:cs="Arial"/>
          <w:color w:val="000000" w:themeColor="text1"/>
          <w:szCs w:val="20"/>
        </w:rPr>
        <w:t>;</w:t>
      </w:r>
    </w:p>
    <w:p w14:paraId="53A4D39D" w14:textId="77777777" w:rsidR="0062381A" w:rsidRPr="00EE4B23" w:rsidRDefault="0062381A" w:rsidP="00DD3BDE">
      <w:pPr>
        <w:numPr>
          <w:ilvl w:val="1"/>
          <w:numId w:val="16"/>
        </w:numPr>
        <w:spacing w:before="120" w:after="120" w:line="276" w:lineRule="auto"/>
        <w:ind w:left="425" w:firstLine="0"/>
        <w:jc w:val="both"/>
        <w:rPr>
          <w:rFonts w:cs="Arial"/>
          <w:b/>
          <w:bCs/>
          <w:szCs w:val="20"/>
        </w:rPr>
      </w:pPr>
      <w:r w:rsidRPr="00EE4B23">
        <w:rPr>
          <w:rFonts w:cs="Arial"/>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5572026" w14:textId="77777777" w:rsidR="0062381A" w:rsidRPr="00EE4B23" w:rsidRDefault="0062381A" w:rsidP="0062381A">
      <w:pPr>
        <w:pStyle w:val="SombreamentoMdio1-nfase31"/>
        <w:rPr>
          <w:rFonts w:ascii="Arial" w:hAnsi="Arial" w:cs="Arial"/>
          <w:szCs w:val="20"/>
        </w:rPr>
      </w:pPr>
      <w:r w:rsidRPr="00EE4B23">
        <w:rPr>
          <w:rFonts w:ascii="Arial" w:hAnsi="Arial" w:cs="Arial"/>
          <w:b/>
          <w:bCs/>
          <w:szCs w:val="20"/>
        </w:rPr>
        <w:t>Nota Explicativa</w:t>
      </w:r>
      <w:r w:rsidRPr="00EE4B23">
        <w:rPr>
          <w:rFonts w:ascii="Arial" w:hAnsi="Arial" w:cs="Arial"/>
          <w:szCs w:val="20"/>
        </w:rPr>
        <w:t xml:space="preserve">: Nas contratações de serviços, cada vício, defeito ou incorreção verificada pelo fiscal do contrato reveste-se de peculiar característica. Por isso que, diante da natureza do objeto contratado, </w:t>
      </w:r>
      <w:r w:rsidRPr="00EE4B23">
        <w:rPr>
          <w:rFonts w:ascii="Arial" w:hAnsi="Arial" w:cs="Arial"/>
          <w:szCs w:val="20"/>
        </w:rPr>
        <w:lastRenderedPageBreak/>
        <w:t>é impróprio determinar prazo único para as correções devidas, devendo o fiscal do contrato, avaliar o caso concreto, para o fim de fixar prazo para as correções.</w:t>
      </w:r>
    </w:p>
    <w:p w14:paraId="2A794426"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0938207A"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szCs w:val="20"/>
        </w:rPr>
        <w:t>Utilizar empregados habilitados e com conhecimentos básicos dos serviços a serem executados, em conformidade com as normas e determinações em vigor;</w:t>
      </w:r>
    </w:p>
    <w:p w14:paraId="4942A46A" w14:textId="77777777" w:rsidR="0062381A" w:rsidRPr="00EE4B23" w:rsidRDefault="0062381A" w:rsidP="00DD3BDE">
      <w:pPr>
        <w:numPr>
          <w:ilvl w:val="1"/>
          <w:numId w:val="16"/>
        </w:numPr>
        <w:spacing w:before="120" w:after="120" w:line="276" w:lineRule="auto"/>
        <w:jc w:val="both"/>
        <w:rPr>
          <w:rFonts w:cs="Arial"/>
          <w:color w:val="000000"/>
          <w:szCs w:val="20"/>
        </w:rPr>
      </w:pPr>
      <w:r w:rsidRPr="00EE4B23">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1CAA43E9" w14:textId="77777777" w:rsidR="0062381A" w:rsidRPr="00EE4B23" w:rsidRDefault="0062381A" w:rsidP="00DD3BDE">
      <w:pPr>
        <w:numPr>
          <w:ilvl w:val="1"/>
          <w:numId w:val="16"/>
        </w:numPr>
        <w:spacing w:before="120" w:after="120" w:line="276" w:lineRule="auto"/>
        <w:jc w:val="both"/>
        <w:rPr>
          <w:rFonts w:cs="Arial"/>
          <w:color w:val="000000"/>
          <w:szCs w:val="20"/>
        </w:rPr>
      </w:pPr>
      <w:r w:rsidRPr="00EE4B23">
        <w:rPr>
          <w:rFonts w:cs="Arial"/>
          <w:color w:val="00000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 conforme alínea "c" do item 10.2 do Anexo VIII-B da IN SEGES/MP n. 5/2017;</w:t>
      </w:r>
    </w:p>
    <w:p w14:paraId="4AFC0D79" w14:textId="77777777" w:rsidR="0062381A" w:rsidRPr="00EE4B23" w:rsidRDefault="0062381A" w:rsidP="00DD3BDE">
      <w:pPr>
        <w:numPr>
          <w:ilvl w:val="1"/>
          <w:numId w:val="16"/>
        </w:numPr>
        <w:spacing w:before="120" w:after="120" w:line="276" w:lineRule="auto"/>
        <w:jc w:val="both"/>
        <w:rPr>
          <w:rFonts w:cs="Arial"/>
          <w:szCs w:val="20"/>
          <w:lang w:eastAsia="en-US"/>
        </w:rPr>
      </w:pPr>
      <w:r w:rsidRPr="00EE4B23">
        <w:rPr>
          <w:rFonts w:cs="Arial"/>
          <w:color w:val="00000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429DADE7" w14:textId="77777777" w:rsidR="0062381A" w:rsidRPr="00EE4B23" w:rsidRDefault="0062381A" w:rsidP="00DD3BDE">
      <w:pPr>
        <w:numPr>
          <w:ilvl w:val="1"/>
          <w:numId w:val="16"/>
        </w:numPr>
        <w:spacing w:before="120" w:after="120" w:line="276" w:lineRule="auto"/>
        <w:jc w:val="both"/>
        <w:rPr>
          <w:rFonts w:cs="Arial"/>
          <w:szCs w:val="20"/>
        </w:rPr>
      </w:pPr>
      <w:r w:rsidRPr="00EE4B23">
        <w:rPr>
          <w:rFonts w:cs="Arial"/>
          <w:szCs w:val="20"/>
        </w:rPr>
        <w:t xml:space="preserve">Comunicar ao Fiscal do contrato, no prazo de 24 (vinte e quatro) horas, qualquer ocorrência anormal ou </w:t>
      </w:r>
      <w:r w:rsidRPr="00EE4B23">
        <w:rPr>
          <w:rFonts w:cs="Arial"/>
          <w:color w:val="000000"/>
          <w:szCs w:val="20"/>
        </w:rPr>
        <w:t>acidente</w:t>
      </w:r>
      <w:r w:rsidRPr="00EE4B23">
        <w:rPr>
          <w:rFonts w:cs="Arial"/>
          <w:szCs w:val="20"/>
        </w:rPr>
        <w:t xml:space="preserve"> que se verifique no local dos serviços.</w:t>
      </w:r>
    </w:p>
    <w:p w14:paraId="362553AE" w14:textId="77777777" w:rsidR="0062381A" w:rsidRPr="00EE4B23" w:rsidRDefault="0062381A" w:rsidP="00DD3BDE">
      <w:pPr>
        <w:numPr>
          <w:ilvl w:val="1"/>
          <w:numId w:val="16"/>
        </w:numPr>
        <w:spacing w:before="120" w:after="120" w:line="276" w:lineRule="auto"/>
        <w:jc w:val="both"/>
        <w:rPr>
          <w:rFonts w:cs="Arial"/>
          <w:iCs/>
          <w:szCs w:val="20"/>
        </w:rPr>
      </w:pPr>
      <w:r w:rsidRPr="00EE4B23">
        <w:rPr>
          <w:rFonts w:cs="Arial"/>
          <w:iCs/>
          <w:szCs w:val="20"/>
        </w:rPr>
        <w:t>Assegurar aos seus trabalhadores ambiente de trabalho, inclusive equipamentos e instalações, em condições adequadas ao cumprimento das normas de saúde, segurança e bem-estar no trabalho;</w:t>
      </w:r>
    </w:p>
    <w:p w14:paraId="51080F1B" w14:textId="77777777" w:rsidR="0062381A" w:rsidRPr="00EE4B23" w:rsidRDefault="0062381A" w:rsidP="00DD3BDE">
      <w:pPr>
        <w:numPr>
          <w:ilvl w:val="1"/>
          <w:numId w:val="16"/>
        </w:numPr>
        <w:spacing w:before="120" w:after="120" w:line="276" w:lineRule="auto"/>
        <w:jc w:val="both"/>
        <w:rPr>
          <w:rFonts w:cs="Arial"/>
          <w:color w:val="000000"/>
          <w:szCs w:val="20"/>
        </w:rPr>
      </w:pPr>
      <w:r w:rsidRPr="00EE4B23">
        <w:rPr>
          <w:rFonts w:cs="Arial"/>
          <w:szCs w:val="20"/>
        </w:rPr>
        <w:t xml:space="preserve"> Prestar todo esclarecimento ou informação solicitada pela Contratante ou por seus prepostos, garantindo-lhes o acesso, a qualquer tempo, ao local dos trabalhos, bem como aos documentos relativos à execução do empreendimento.</w:t>
      </w:r>
    </w:p>
    <w:p w14:paraId="3D3850EE" w14:textId="77777777" w:rsidR="0062381A" w:rsidRPr="00EE4B23" w:rsidRDefault="0062381A" w:rsidP="00DD3BDE">
      <w:pPr>
        <w:numPr>
          <w:ilvl w:val="1"/>
          <w:numId w:val="16"/>
        </w:numPr>
        <w:spacing w:before="120" w:after="120" w:line="276" w:lineRule="auto"/>
        <w:jc w:val="both"/>
        <w:rPr>
          <w:rFonts w:cs="Arial"/>
          <w:color w:val="000000"/>
          <w:szCs w:val="20"/>
        </w:rPr>
      </w:pPr>
      <w:r w:rsidRPr="00EE4B23">
        <w:rPr>
          <w:rFonts w:cs="Arial"/>
          <w:szCs w:val="20"/>
        </w:rPr>
        <w:t>Paralisar, por determinação da Contratante, qualquer atividade que não esteja sendo executada de acordo com a boa técnica ou que ponha em risco a segurança de pessoas ou bens de terceiros.</w:t>
      </w:r>
    </w:p>
    <w:p w14:paraId="3485974C" w14:textId="77777777" w:rsidR="0062381A" w:rsidRPr="00EE4B23" w:rsidRDefault="0062381A" w:rsidP="00DD3BDE">
      <w:pPr>
        <w:numPr>
          <w:ilvl w:val="1"/>
          <w:numId w:val="16"/>
        </w:numPr>
        <w:spacing w:before="120" w:after="120" w:line="276" w:lineRule="auto"/>
        <w:jc w:val="both"/>
        <w:rPr>
          <w:rFonts w:cs="Arial"/>
          <w:color w:val="000000"/>
          <w:szCs w:val="20"/>
        </w:rPr>
      </w:pPr>
      <w:r w:rsidRPr="00EE4B23">
        <w:rPr>
          <w:rFonts w:cs="Arial"/>
          <w:szCs w:val="20"/>
        </w:rPr>
        <w:t>Promover a guarda, manutenção e vigilância de materiais, ferramentas, e tudo o que for necessário à execução dos serviços, durante a vigência do contrato.</w:t>
      </w:r>
    </w:p>
    <w:p w14:paraId="040A1A7A" w14:textId="77777777" w:rsidR="0062381A" w:rsidRPr="00EE4B23" w:rsidRDefault="0062381A" w:rsidP="00DD3BDE">
      <w:pPr>
        <w:numPr>
          <w:ilvl w:val="1"/>
          <w:numId w:val="16"/>
        </w:numPr>
        <w:spacing w:before="120" w:after="120" w:line="276" w:lineRule="auto"/>
        <w:jc w:val="both"/>
        <w:rPr>
          <w:rFonts w:cs="Arial"/>
          <w:szCs w:val="20"/>
        </w:rPr>
      </w:pPr>
      <w:r w:rsidRPr="00EE4B23">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12A661F6" w14:textId="77777777" w:rsidR="0062381A" w:rsidRPr="00EE4B23" w:rsidRDefault="0062381A" w:rsidP="00DD3BDE">
      <w:pPr>
        <w:numPr>
          <w:ilvl w:val="1"/>
          <w:numId w:val="16"/>
        </w:numPr>
        <w:spacing w:before="120" w:after="120" w:line="276" w:lineRule="auto"/>
        <w:jc w:val="both"/>
        <w:rPr>
          <w:rFonts w:cs="Arial"/>
          <w:szCs w:val="20"/>
        </w:rPr>
      </w:pPr>
      <w:r w:rsidRPr="00EE4B23">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1408D138" w14:textId="77777777" w:rsidR="0062381A" w:rsidRPr="00EE4B23" w:rsidRDefault="0062381A" w:rsidP="00DD3BDE">
      <w:pPr>
        <w:numPr>
          <w:ilvl w:val="1"/>
          <w:numId w:val="16"/>
        </w:numPr>
        <w:spacing w:before="120" w:after="120" w:line="276" w:lineRule="auto"/>
        <w:jc w:val="both"/>
        <w:rPr>
          <w:rFonts w:cs="Arial"/>
          <w:szCs w:val="20"/>
        </w:rPr>
      </w:pPr>
      <w:r w:rsidRPr="00EE4B23">
        <w:rPr>
          <w:rFonts w:cs="Arial"/>
          <w:szCs w:val="20"/>
        </w:rPr>
        <w:t>Submeter previamente, por escrito, à Contratante, para análise e aprovação, quaisquer mudanças nos métodos executivos que fujam às especificações do memorial descritivo.</w:t>
      </w:r>
    </w:p>
    <w:p w14:paraId="314F0352" w14:textId="77777777" w:rsidR="0062381A" w:rsidRPr="00EE4B23" w:rsidRDefault="0062381A" w:rsidP="00DD3BDE">
      <w:pPr>
        <w:numPr>
          <w:ilvl w:val="1"/>
          <w:numId w:val="16"/>
        </w:numPr>
        <w:spacing w:before="120" w:after="120" w:line="276" w:lineRule="auto"/>
        <w:jc w:val="both"/>
        <w:rPr>
          <w:rFonts w:cs="Arial"/>
          <w:color w:val="000000"/>
          <w:szCs w:val="20"/>
        </w:rPr>
      </w:pPr>
      <w:r w:rsidRPr="00EE4B23">
        <w:rPr>
          <w:rFonts w:cs="Arial"/>
          <w:color w:val="000000"/>
          <w:szCs w:val="2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3F3F408C" w14:textId="77777777" w:rsidR="0062381A" w:rsidRPr="00EE4B23" w:rsidRDefault="0062381A" w:rsidP="00DD3BDE">
      <w:pPr>
        <w:numPr>
          <w:ilvl w:val="1"/>
          <w:numId w:val="16"/>
        </w:numPr>
        <w:spacing w:before="120" w:after="120" w:line="276" w:lineRule="auto"/>
        <w:jc w:val="both"/>
        <w:rPr>
          <w:rFonts w:cs="Arial"/>
          <w:color w:val="000000"/>
          <w:szCs w:val="20"/>
        </w:rPr>
      </w:pPr>
      <w:r w:rsidRPr="00EE4B23">
        <w:rPr>
          <w:rFonts w:cs="Arial"/>
          <w:color w:val="000000"/>
          <w:szCs w:val="20"/>
        </w:rPr>
        <w:t xml:space="preserve"> Manter durante toda a vigência do contrato, em compatibilidade com as obrigações assumidas, todas as condições de habilitação e qualificação exigidas na licitação;</w:t>
      </w:r>
    </w:p>
    <w:p w14:paraId="789C19F1" w14:textId="77777777" w:rsidR="0062381A" w:rsidRPr="00EE4B23" w:rsidRDefault="0062381A" w:rsidP="00DD3BDE">
      <w:pPr>
        <w:pStyle w:val="PargrafodaLista"/>
        <w:numPr>
          <w:ilvl w:val="1"/>
          <w:numId w:val="16"/>
        </w:numPr>
        <w:spacing w:before="120" w:after="120" w:line="276" w:lineRule="auto"/>
        <w:contextualSpacing w:val="0"/>
        <w:jc w:val="both"/>
        <w:rPr>
          <w:rFonts w:cs="Arial"/>
          <w:color w:val="000000"/>
          <w:szCs w:val="20"/>
        </w:rPr>
      </w:pPr>
      <w:r w:rsidRPr="00EE4B23">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sidRPr="00EE4B23">
        <w:rPr>
          <w:rFonts w:cs="Arial"/>
          <w:i/>
          <w:iCs/>
          <w:color w:val="000000" w:themeColor="text1"/>
          <w:szCs w:val="20"/>
        </w:rPr>
        <w:t>.</w:t>
      </w:r>
    </w:p>
    <w:p w14:paraId="179C1FA6" w14:textId="77777777" w:rsidR="0062381A" w:rsidRPr="00EE4B23" w:rsidRDefault="0062381A" w:rsidP="00DD3BDE">
      <w:pPr>
        <w:numPr>
          <w:ilvl w:val="1"/>
          <w:numId w:val="16"/>
        </w:numPr>
        <w:spacing w:before="120" w:after="120" w:line="276" w:lineRule="auto"/>
        <w:jc w:val="both"/>
        <w:rPr>
          <w:rFonts w:cs="Arial"/>
          <w:color w:val="000000"/>
          <w:szCs w:val="20"/>
        </w:rPr>
      </w:pPr>
      <w:r w:rsidRPr="00EE4B23">
        <w:rPr>
          <w:rFonts w:cs="Arial"/>
          <w:color w:val="000000"/>
          <w:szCs w:val="20"/>
        </w:rPr>
        <w:t>Guardar sigilo sobre todas as informações obtidas em decorrência do cumprimento do contrato;</w:t>
      </w:r>
    </w:p>
    <w:p w14:paraId="5B76E8C3" w14:textId="77777777" w:rsidR="0062381A" w:rsidRPr="00EE4B23" w:rsidRDefault="0062381A" w:rsidP="00DD3BDE">
      <w:pPr>
        <w:numPr>
          <w:ilvl w:val="1"/>
          <w:numId w:val="16"/>
        </w:numPr>
        <w:spacing w:before="120" w:after="120" w:line="276" w:lineRule="auto"/>
        <w:jc w:val="both"/>
        <w:rPr>
          <w:rFonts w:cs="Arial"/>
          <w:color w:val="000000"/>
          <w:szCs w:val="20"/>
        </w:rPr>
      </w:pPr>
      <w:r w:rsidRPr="00EE4B23">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7BCC6949" w14:textId="77777777" w:rsidR="0062381A" w:rsidRPr="00EE4B23" w:rsidRDefault="0062381A" w:rsidP="00DD3BDE">
      <w:pPr>
        <w:numPr>
          <w:ilvl w:val="1"/>
          <w:numId w:val="16"/>
        </w:numPr>
        <w:spacing w:before="120" w:after="120" w:line="276" w:lineRule="auto"/>
        <w:jc w:val="both"/>
        <w:rPr>
          <w:rFonts w:cs="Arial"/>
          <w:color w:val="000000"/>
          <w:szCs w:val="20"/>
        </w:rPr>
      </w:pPr>
      <w:r w:rsidRPr="00EE4B23">
        <w:rPr>
          <w:rFonts w:cs="Arial"/>
          <w:szCs w:val="20"/>
        </w:rPr>
        <w:t>Cumprir, além dos postulados legais vigentes de âmbito federal, estadual ou municipal, as normas de segurança da Contratante;</w:t>
      </w:r>
    </w:p>
    <w:p w14:paraId="6BF01DA9" w14:textId="77777777" w:rsidR="0062381A" w:rsidRPr="00EE4B23" w:rsidRDefault="0062381A" w:rsidP="00DD3BDE">
      <w:pPr>
        <w:numPr>
          <w:ilvl w:val="1"/>
          <w:numId w:val="16"/>
        </w:numPr>
        <w:spacing w:before="120" w:after="120" w:line="276" w:lineRule="auto"/>
        <w:jc w:val="both"/>
        <w:rPr>
          <w:rFonts w:cs="Arial"/>
          <w:szCs w:val="20"/>
        </w:rPr>
      </w:pPr>
      <w:r w:rsidRPr="00EE4B23">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75AEDE3E" w14:textId="77777777" w:rsidR="0062381A" w:rsidRPr="00EE4B23" w:rsidRDefault="0062381A" w:rsidP="00DD3BDE">
      <w:pPr>
        <w:numPr>
          <w:ilvl w:val="1"/>
          <w:numId w:val="16"/>
        </w:numPr>
        <w:spacing w:before="120" w:after="120" w:line="276" w:lineRule="auto"/>
        <w:jc w:val="both"/>
        <w:rPr>
          <w:rFonts w:cs="Arial"/>
          <w:szCs w:val="20"/>
        </w:rPr>
      </w:pPr>
      <w:r w:rsidRPr="00EE4B23">
        <w:rPr>
          <w:rFonts w:cs="Arial"/>
          <w:szCs w:val="20"/>
        </w:rPr>
        <w:t>Assegurar à CONTRATANTE, em conformidade com o previsto no subitem 6.1, “</w:t>
      </w:r>
      <w:proofErr w:type="spellStart"/>
      <w:r w:rsidRPr="00EE4B23">
        <w:rPr>
          <w:rFonts w:cs="Arial"/>
          <w:szCs w:val="20"/>
        </w:rPr>
        <w:t>a”e</w:t>
      </w:r>
      <w:proofErr w:type="spellEnd"/>
      <w:r w:rsidRPr="00EE4B23">
        <w:rPr>
          <w:rFonts w:cs="Arial"/>
          <w:szCs w:val="20"/>
        </w:rPr>
        <w:t xml:space="preserve"> “b”, do Anexo VII – F da Instrução Normativa SEGES/MP nº 5, de 25/05/2017:</w:t>
      </w:r>
    </w:p>
    <w:p w14:paraId="5090E87C" w14:textId="77777777" w:rsidR="0062381A" w:rsidRPr="00EE4B23" w:rsidRDefault="0062381A" w:rsidP="00DD3BDE">
      <w:pPr>
        <w:numPr>
          <w:ilvl w:val="2"/>
          <w:numId w:val="16"/>
        </w:numPr>
        <w:spacing w:before="120" w:after="120" w:line="276" w:lineRule="auto"/>
        <w:jc w:val="both"/>
        <w:rPr>
          <w:rFonts w:cs="Arial"/>
          <w:szCs w:val="20"/>
        </w:rPr>
      </w:pPr>
      <w:r w:rsidRPr="00EE4B23">
        <w:rPr>
          <w:rFonts w:cs="Arial"/>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6233AF8B" w14:textId="77777777" w:rsidR="0062381A" w:rsidRPr="00EE4B23" w:rsidRDefault="0062381A" w:rsidP="00DD3BDE">
      <w:pPr>
        <w:numPr>
          <w:ilvl w:val="2"/>
          <w:numId w:val="16"/>
        </w:numPr>
        <w:spacing w:before="120" w:after="120" w:line="276" w:lineRule="auto"/>
        <w:jc w:val="both"/>
        <w:rPr>
          <w:rFonts w:cs="Arial"/>
          <w:szCs w:val="20"/>
        </w:rPr>
      </w:pPr>
      <w:r w:rsidRPr="00EE4B23">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73E240CF" w14:textId="77777777" w:rsidR="0062381A" w:rsidRPr="00EE4B23" w:rsidRDefault="0062381A" w:rsidP="00DD3BDE">
      <w:pPr>
        <w:numPr>
          <w:ilvl w:val="1"/>
          <w:numId w:val="16"/>
        </w:numPr>
        <w:spacing w:before="120" w:after="120" w:line="276" w:lineRule="auto"/>
        <w:jc w:val="both"/>
        <w:rPr>
          <w:rFonts w:cs="Arial"/>
          <w:i/>
          <w:color w:val="FF0000"/>
          <w:szCs w:val="20"/>
        </w:rPr>
      </w:pPr>
      <w:r w:rsidRPr="00EE4B23">
        <w:rPr>
          <w:rFonts w:cs="Arial"/>
          <w:i/>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49DD32D2" w14:textId="77777777" w:rsidR="0062381A" w:rsidRPr="00EE4B23" w:rsidRDefault="0062381A" w:rsidP="00DD3BDE">
      <w:pPr>
        <w:numPr>
          <w:ilvl w:val="2"/>
          <w:numId w:val="16"/>
        </w:numPr>
        <w:spacing w:before="120" w:after="120" w:line="276" w:lineRule="auto"/>
        <w:jc w:val="both"/>
        <w:rPr>
          <w:rFonts w:cs="Arial"/>
          <w:i/>
          <w:iCs/>
          <w:color w:val="FF0000"/>
          <w:szCs w:val="20"/>
        </w:rPr>
      </w:pPr>
      <w:r w:rsidRPr="00EE4B23">
        <w:rPr>
          <w:rFonts w:cs="Arial"/>
          <w:i/>
          <w:iCs/>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45F3723D" w14:textId="77777777" w:rsidR="0062381A" w:rsidRPr="00EE4B23" w:rsidRDefault="0062381A" w:rsidP="00DD3BDE">
      <w:pPr>
        <w:numPr>
          <w:ilvl w:val="2"/>
          <w:numId w:val="16"/>
        </w:numPr>
        <w:spacing w:before="120" w:after="120" w:line="276" w:lineRule="auto"/>
        <w:jc w:val="both"/>
        <w:rPr>
          <w:rFonts w:cs="Arial"/>
          <w:i/>
          <w:iCs/>
          <w:color w:val="FF0000"/>
          <w:szCs w:val="20"/>
        </w:rPr>
      </w:pPr>
      <w:r w:rsidRPr="00EE4B23">
        <w:rPr>
          <w:rFonts w:cs="Arial"/>
          <w:i/>
          <w:iCs/>
          <w:color w:val="FF0000"/>
          <w:szCs w:val="20"/>
        </w:rPr>
        <w:t>Responsabilizar-se pela padronização, pela compatibilidade, pelo gerenciamento centralizado e pela qualidade da subcontratação.</w:t>
      </w:r>
    </w:p>
    <w:p w14:paraId="277260BC" w14:textId="77777777" w:rsidR="0062381A" w:rsidRPr="00EE4B23" w:rsidRDefault="0062381A" w:rsidP="0062381A">
      <w:pPr>
        <w:pStyle w:val="GradeColorida-nfase110"/>
        <w:spacing w:before="0"/>
        <w:ind w:right="-15"/>
        <w:rPr>
          <w:rFonts w:ascii="Arial" w:hAnsi="Arial" w:cs="Arial"/>
          <w:sz w:val="20"/>
          <w:szCs w:val="20"/>
        </w:rPr>
      </w:pPr>
      <w:r w:rsidRPr="00EE4B23">
        <w:rPr>
          <w:rFonts w:ascii="Arial" w:hAnsi="Arial" w:cs="Arial"/>
          <w:b/>
          <w:bCs/>
          <w:sz w:val="20"/>
          <w:szCs w:val="20"/>
        </w:rPr>
        <w:t>Nota Explicativa</w:t>
      </w:r>
      <w:r w:rsidRPr="00EE4B23">
        <w:rPr>
          <w:rFonts w:ascii="Arial" w:hAnsi="Arial" w:cs="Arial"/>
          <w:sz w:val="20"/>
          <w:szCs w:val="20"/>
        </w:rPr>
        <w:t xml:space="preserve">: As obrigações constantes nos itens 11.23 a 11.25 devem ser mantidas no contrato quando a autoridade houver exigido, no instrumento convocatório e neste termo de referência, a </w:t>
      </w:r>
      <w:r w:rsidRPr="00EE4B23">
        <w:rPr>
          <w:rFonts w:ascii="Arial" w:hAnsi="Arial" w:cs="Arial"/>
          <w:sz w:val="20"/>
          <w:szCs w:val="20"/>
        </w:rPr>
        <w:lastRenderedPageBreak/>
        <w:t>subcontratação de micro ou pequenas empresas para a prestação de serviços, nos termos do art. 7º, §2º, do Decreto nº 8.538, de 2015.</w:t>
      </w:r>
    </w:p>
    <w:p w14:paraId="69F5C637" w14:textId="77777777" w:rsidR="0062381A" w:rsidRPr="00EE4B23" w:rsidRDefault="0062381A" w:rsidP="00DD3BDE">
      <w:pPr>
        <w:numPr>
          <w:ilvl w:val="1"/>
          <w:numId w:val="16"/>
        </w:numPr>
        <w:spacing w:before="120" w:after="120" w:line="276" w:lineRule="auto"/>
        <w:jc w:val="both"/>
        <w:rPr>
          <w:rFonts w:cs="Arial"/>
          <w:i/>
          <w:iCs/>
          <w:color w:val="FF0000"/>
          <w:szCs w:val="20"/>
        </w:rPr>
      </w:pPr>
      <w:r w:rsidRPr="00EE4B23">
        <w:rPr>
          <w:rFonts w:cs="Arial"/>
          <w:i/>
          <w:iCs/>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14C2157C" w14:textId="77777777" w:rsidR="0062381A" w:rsidRPr="00EE4B23" w:rsidRDefault="0062381A" w:rsidP="0062381A">
      <w:pPr>
        <w:pStyle w:val="Citao"/>
        <w:rPr>
          <w:rFonts w:cs="Arial"/>
          <w:color w:val="auto"/>
          <w:szCs w:val="20"/>
        </w:rPr>
      </w:pPr>
      <w:r w:rsidRPr="00EE4B23">
        <w:rPr>
          <w:rFonts w:cs="Arial"/>
          <w:b/>
          <w:color w:val="auto"/>
          <w:szCs w:val="20"/>
        </w:rPr>
        <w:t xml:space="preserve">Nota explicativa: </w:t>
      </w:r>
      <w:r w:rsidRPr="00EE4B23">
        <w:rPr>
          <w:rFonts w:cs="Arial"/>
          <w:color w:val="auto"/>
          <w:szCs w:val="20"/>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74BEDFEE"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szCs w:val="20"/>
        </w:rPr>
        <w:t>M</w:t>
      </w:r>
      <w:r w:rsidRPr="00EE4B23">
        <w:rPr>
          <w:rFonts w:cs="Arial"/>
          <w:color w:val="000000" w:themeColor="text1"/>
          <w:szCs w:val="20"/>
        </w:rPr>
        <w:t>anter os empregados nos horários predeterminados pela Contratante;</w:t>
      </w:r>
    </w:p>
    <w:p w14:paraId="59A19BE7"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Apresentar os empregados devidamente identificados por meio de crachá;</w:t>
      </w:r>
    </w:p>
    <w:p w14:paraId="27E6E33B"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 xml:space="preserve">Apresentar à Contratante, quando for o caso, a relação nominal dos empregados que adentrarão no órgão para a execução do serviço; </w:t>
      </w:r>
    </w:p>
    <w:p w14:paraId="5FA82101"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 xml:space="preserve">Observar os preceitos da legislação sobre a jornada de trabalho, conforme a categoria profissional; </w:t>
      </w:r>
    </w:p>
    <w:p w14:paraId="500703A5" w14:textId="77777777" w:rsidR="0062381A" w:rsidRPr="00EE4B23" w:rsidRDefault="0062381A" w:rsidP="00DD3BDE">
      <w:pPr>
        <w:numPr>
          <w:ilvl w:val="1"/>
          <w:numId w:val="16"/>
        </w:numPr>
        <w:spacing w:before="120" w:after="120" w:line="276" w:lineRule="auto"/>
        <w:ind w:left="425" w:firstLine="0"/>
        <w:jc w:val="both"/>
        <w:rPr>
          <w:rFonts w:cs="Arial"/>
          <w:b/>
          <w:bCs/>
          <w:color w:val="FF0000"/>
          <w:szCs w:val="20"/>
        </w:rPr>
      </w:pPr>
      <w:r w:rsidRPr="00EE4B23">
        <w:rPr>
          <w:rFonts w:cs="Arial"/>
          <w:color w:val="FF0000"/>
          <w:szCs w:val="20"/>
        </w:rPr>
        <w:t>Apresentar, quando solicitado pela Administração, atestado de antecedentes criminais e distribuição cível de toda a mão de obra oferecida para atuar nas instalações do órgão;</w:t>
      </w:r>
    </w:p>
    <w:p w14:paraId="3823BA71" w14:textId="77777777" w:rsidR="0062381A" w:rsidRPr="00EE4B23" w:rsidRDefault="0062381A" w:rsidP="0062381A">
      <w:pPr>
        <w:pStyle w:val="Citao1"/>
        <w:ind w:left="567"/>
        <w:rPr>
          <w:rFonts w:ascii="Arial" w:hAnsi="Arial" w:cs="Arial"/>
          <w:szCs w:val="20"/>
          <w:lang w:val="pt-BR"/>
        </w:rPr>
      </w:pPr>
      <w:r w:rsidRPr="00EE4B23">
        <w:rPr>
          <w:rFonts w:ascii="Arial" w:hAnsi="Arial" w:cs="Arial"/>
          <w:b/>
          <w:bCs/>
          <w:szCs w:val="20"/>
        </w:rPr>
        <w:t>Nota explicativa</w:t>
      </w:r>
      <w:r w:rsidRPr="00EE4B23">
        <w:rPr>
          <w:rFonts w:ascii="Arial" w:hAnsi="Arial" w:cs="Arial"/>
          <w:szCs w:val="20"/>
        </w:rPr>
        <w:t>: O atestado de antecedentes criminais somente poderá ser solicitado quando for imprescindível à segurança de pessoas, bens, informações ou instalações, de forma motivada</w:t>
      </w:r>
      <w:r w:rsidRPr="00EE4B23">
        <w:rPr>
          <w:rFonts w:ascii="Arial" w:hAnsi="Arial" w:cs="Arial"/>
          <w:szCs w:val="20"/>
          <w:lang w:val="pt-BR"/>
        </w:rPr>
        <w:t>.</w:t>
      </w:r>
    </w:p>
    <w:p w14:paraId="4DB4514C"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199FBF0E"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Instruir seus empregados quanto à necessidade de acatar as Normas Internas da Contratante;</w:t>
      </w:r>
    </w:p>
    <w:p w14:paraId="20714BE3" w14:textId="77777777" w:rsidR="0062381A" w:rsidRPr="00EE4B23" w:rsidRDefault="0062381A" w:rsidP="00DD3BDE">
      <w:pPr>
        <w:numPr>
          <w:ilvl w:val="1"/>
          <w:numId w:val="16"/>
        </w:numPr>
        <w:spacing w:before="120" w:after="120" w:line="276" w:lineRule="auto"/>
        <w:ind w:left="425" w:firstLine="0"/>
        <w:jc w:val="both"/>
        <w:rPr>
          <w:rFonts w:cs="Arial"/>
          <w:color w:val="000000" w:themeColor="text1"/>
          <w:szCs w:val="20"/>
        </w:rPr>
      </w:pPr>
      <w:r w:rsidRPr="00EE4B23">
        <w:rPr>
          <w:rFonts w:cs="Arial"/>
          <w:color w:val="000000" w:themeColor="text1"/>
          <w:szCs w:val="20"/>
        </w:rPr>
        <w:t xml:space="preserve">Instruir seus empregados a respeito das atividades a serem desempenhadas, alertando-os a não </w:t>
      </w:r>
      <w:r w:rsidRPr="00EE4B23">
        <w:rPr>
          <w:rFonts w:cs="Arial"/>
          <w:szCs w:val="20"/>
        </w:rPr>
        <w:t>executarem</w:t>
      </w:r>
      <w:r w:rsidRPr="00EE4B23">
        <w:rPr>
          <w:rFonts w:cs="Arial"/>
          <w:color w:val="000000" w:themeColor="text1"/>
          <w:szCs w:val="20"/>
        </w:rPr>
        <w:t xml:space="preserve"> atividades não abrangidas pelo contrato, devendo a Contratada relatar à Contratante toda e qualquer ocorrência neste sentido, a fim de evitar desvio de função;</w:t>
      </w:r>
    </w:p>
    <w:p w14:paraId="3579081A"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Manter preposto aceito pela Contratante nos horários e locais de prestação de serviço para representá-la na execução do contrato com capacidade para tomar decisões compatíveis com os compromissos assumidos;</w:t>
      </w:r>
    </w:p>
    <w:p w14:paraId="7F388F9A"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Instruir os seus empregados, quanto à prevenção de incêndios nas áreas da Contratante;</w:t>
      </w:r>
    </w:p>
    <w:p w14:paraId="37EA160F"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 xml:space="preserve">Adotar as providências e precauções necessárias, inclusive consulta nos respectivos órgãos, se necessário for, a fim de que não venham a ser danificadas as redes </w:t>
      </w:r>
      <w:proofErr w:type="spellStart"/>
      <w:r w:rsidRPr="00EE4B23">
        <w:rPr>
          <w:rFonts w:cs="Arial"/>
          <w:szCs w:val="20"/>
        </w:rPr>
        <w:t>hidrossanitárias</w:t>
      </w:r>
      <w:proofErr w:type="spellEnd"/>
      <w:r w:rsidRPr="00EE4B23">
        <w:rPr>
          <w:rFonts w:cs="Arial"/>
          <w:szCs w:val="20"/>
        </w:rPr>
        <w:t>, elétricas e de comunicação.</w:t>
      </w:r>
    </w:p>
    <w:p w14:paraId="2A5D14E4"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 xml:space="preserve">Providenciar junto ao CREA e/ou ao CAU-BR as Anotações e Registros de Responsabilidade Técnica referentes ao objeto do contrato e especialidades pertinentes, nos termos das normas pertinentes (Leis </w:t>
      </w:r>
      <w:proofErr w:type="spellStart"/>
      <w:r w:rsidRPr="00EE4B23">
        <w:rPr>
          <w:rFonts w:cs="Arial"/>
          <w:szCs w:val="20"/>
        </w:rPr>
        <w:t>ns</w:t>
      </w:r>
      <w:proofErr w:type="spellEnd"/>
      <w:r w:rsidRPr="00EE4B23">
        <w:rPr>
          <w:rFonts w:cs="Arial"/>
          <w:szCs w:val="20"/>
        </w:rPr>
        <w:t>. 6.496/77 e 12.378/2010);</w:t>
      </w:r>
    </w:p>
    <w:p w14:paraId="4FF747B1"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Obter junto aos órgãos competentes, conforme o caso, as licenças necessárias e demais documentos e autorizações exigíveis, na forma da legislação aplicável;</w:t>
      </w:r>
    </w:p>
    <w:p w14:paraId="5C863B79"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lastRenderedPageBreak/>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24A4798F"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14:paraId="54D82C4E"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04287F83"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20B06988" w14:textId="77777777" w:rsidR="0062381A" w:rsidRPr="00EE4B23" w:rsidRDefault="0062381A" w:rsidP="00DD3BDE">
      <w:pPr>
        <w:numPr>
          <w:ilvl w:val="2"/>
          <w:numId w:val="16"/>
        </w:numPr>
        <w:spacing w:before="120" w:after="120" w:line="276" w:lineRule="auto"/>
        <w:ind w:left="1134" w:firstLine="0"/>
        <w:jc w:val="both"/>
        <w:rPr>
          <w:rFonts w:cs="Arial"/>
          <w:szCs w:val="20"/>
        </w:rPr>
      </w:pPr>
      <w:r w:rsidRPr="00EE4B23">
        <w:rPr>
          <w:rFonts w:cs="Arial"/>
          <w:szCs w:val="20"/>
        </w:rPr>
        <w:t xml:space="preserve">Cópias autenticadas das notas fiscais de aquisição dos produtos ou subprodutos florestais; </w:t>
      </w:r>
    </w:p>
    <w:p w14:paraId="2ACD4EF0" w14:textId="77777777" w:rsidR="0062381A" w:rsidRPr="00EE4B23" w:rsidRDefault="0062381A" w:rsidP="00DD3BDE">
      <w:pPr>
        <w:numPr>
          <w:ilvl w:val="2"/>
          <w:numId w:val="16"/>
        </w:numPr>
        <w:spacing w:before="120" w:after="120" w:line="276" w:lineRule="auto"/>
        <w:ind w:left="1134" w:firstLine="0"/>
        <w:jc w:val="both"/>
        <w:rPr>
          <w:rFonts w:cs="Arial"/>
          <w:color w:val="000000" w:themeColor="text1"/>
          <w:szCs w:val="20"/>
        </w:rPr>
      </w:pPr>
      <w:r w:rsidRPr="00EE4B23">
        <w:rPr>
          <w:rFonts w:cs="Arial"/>
          <w:szCs w:val="20"/>
        </w:rPr>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215A206F" w14:textId="77777777" w:rsidR="0062381A" w:rsidRPr="00EE4B23" w:rsidRDefault="0062381A" w:rsidP="00DD3BDE">
      <w:pPr>
        <w:pStyle w:val="ListaColorida-nfase11"/>
        <w:widowControl/>
        <w:numPr>
          <w:ilvl w:val="2"/>
          <w:numId w:val="16"/>
        </w:numPr>
        <w:suppressAutoHyphens w:val="0"/>
        <w:spacing w:before="120" w:after="120" w:line="276" w:lineRule="auto"/>
        <w:ind w:left="1134" w:firstLine="0"/>
        <w:contextualSpacing w:val="0"/>
        <w:jc w:val="both"/>
        <w:rPr>
          <w:rFonts w:ascii="Arial" w:hAnsi="Arial" w:cs="Arial"/>
          <w:color w:val="000000" w:themeColor="text1"/>
          <w:sz w:val="20"/>
        </w:rPr>
      </w:pPr>
      <w:r w:rsidRPr="00EE4B23">
        <w:rPr>
          <w:rFonts w:ascii="Arial" w:hAnsi="Arial" w:cs="Arial"/>
          <w:color w:val="000000" w:themeColor="text1"/>
          <w:sz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199B1499" w14:textId="77777777" w:rsidR="0062381A" w:rsidRPr="00EE4B23" w:rsidRDefault="0062381A" w:rsidP="00DD3BDE">
      <w:pPr>
        <w:numPr>
          <w:ilvl w:val="3"/>
          <w:numId w:val="16"/>
        </w:numPr>
        <w:spacing w:before="120" w:after="120" w:line="276" w:lineRule="auto"/>
        <w:ind w:left="1701" w:firstLine="0"/>
        <w:jc w:val="both"/>
        <w:rPr>
          <w:rFonts w:cs="Arial"/>
          <w:color w:val="000000" w:themeColor="text1"/>
          <w:szCs w:val="20"/>
          <w:lang w:eastAsia="ar-SA"/>
        </w:rPr>
      </w:pPr>
      <w:r w:rsidRPr="00EE4B23">
        <w:rPr>
          <w:rFonts w:cs="Arial"/>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6D71F5FD"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SLTI/MP n° 1, de 19/01/2010, nos seguintes termos:</w:t>
      </w:r>
    </w:p>
    <w:p w14:paraId="47F6E4E5" w14:textId="77777777" w:rsidR="0062381A" w:rsidRPr="00EE4B23" w:rsidRDefault="0062381A" w:rsidP="00DD3BDE">
      <w:pPr>
        <w:numPr>
          <w:ilvl w:val="2"/>
          <w:numId w:val="16"/>
        </w:numPr>
        <w:tabs>
          <w:tab w:val="left" w:pos="1560"/>
        </w:tabs>
        <w:spacing w:before="120" w:after="120" w:line="276" w:lineRule="auto"/>
        <w:ind w:left="1134" w:firstLine="0"/>
        <w:jc w:val="both"/>
        <w:rPr>
          <w:rFonts w:cs="Arial"/>
          <w:szCs w:val="20"/>
        </w:rPr>
      </w:pPr>
      <w:r w:rsidRPr="00EE4B23">
        <w:rPr>
          <w:rFonts w:cs="Arial"/>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65B7F3F0" w14:textId="77777777" w:rsidR="0062381A" w:rsidRPr="00EE4B23" w:rsidRDefault="0062381A" w:rsidP="00DD3BDE">
      <w:pPr>
        <w:numPr>
          <w:ilvl w:val="2"/>
          <w:numId w:val="16"/>
        </w:numPr>
        <w:tabs>
          <w:tab w:val="left" w:pos="1560"/>
        </w:tabs>
        <w:spacing w:before="120" w:after="120" w:line="276" w:lineRule="auto"/>
        <w:ind w:left="1134" w:firstLine="0"/>
        <w:jc w:val="both"/>
        <w:rPr>
          <w:rFonts w:cs="Arial"/>
          <w:szCs w:val="20"/>
        </w:rPr>
      </w:pPr>
      <w:r w:rsidRPr="00EE4B23">
        <w:rPr>
          <w:rFonts w:cs="Arial"/>
          <w:szCs w:val="20"/>
        </w:rPr>
        <w:lastRenderedPageBreak/>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5D163AB8" w14:textId="77777777" w:rsidR="0062381A" w:rsidRPr="00EE4B23" w:rsidRDefault="0062381A" w:rsidP="00DD3BDE">
      <w:pPr>
        <w:numPr>
          <w:ilvl w:val="3"/>
          <w:numId w:val="16"/>
        </w:numPr>
        <w:tabs>
          <w:tab w:val="left" w:pos="2410"/>
        </w:tabs>
        <w:spacing w:before="120" w:after="120" w:line="276" w:lineRule="auto"/>
        <w:ind w:left="1701" w:firstLine="0"/>
        <w:jc w:val="both"/>
        <w:rPr>
          <w:rFonts w:cs="Arial"/>
          <w:szCs w:val="20"/>
        </w:rPr>
      </w:pPr>
      <w:r w:rsidRPr="00EE4B23">
        <w:rPr>
          <w:rFonts w:cs="Arial"/>
          <w:szCs w:val="20"/>
        </w:rPr>
        <w:t xml:space="preserve">resíduos Classe A (reutilizáveis ou recicláveis como agregados): deverão ser reutilizados ou reciclados na forma de agregados, ou encaminhados a aterros de resíduos classe A de </w:t>
      </w:r>
      <w:proofErr w:type="spellStart"/>
      <w:r w:rsidRPr="00EE4B23">
        <w:rPr>
          <w:rFonts w:cs="Arial"/>
          <w:szCs w:val="20"/>
        </w:rPr>
        <w:t>reservação</w:t>
      </w:r>
      <w:proofErr w:type="spellEnd"/>
      <w:r w:rsidRPr="00EE4B23">
        <w:rPr>
          <w:rFonts w:cs="Arial"/>
          <w:szCs w:val="20"/>
        </w:rPr>
        <w:t xml:space="preserve"> de material para usos futuros; </w:t>
      </w:r>
    </w:p>
    <w:p w14:paraId="38D77A56" w14:textId="77777777" w:rsidR="0062381A" w:rsidRPr="00EE4B23" w:rsidRDefault="0062381A" w:rsidP="00DD3BDE">
      <w:pPr>
        <w:numPr>
          <w:ilvl w:val="3"/>
          <w:numId w:val="16"/>
        </w:numPr>
        <w:tabs>
          <w:tab w:val="left" w:pos="2410"/>
        </w:tabs>
        <w:spacing w:before="120" w:after="120" w:line="276" w:lineRule="auto"/>
        <w:ind w:left="1701" w:firstLine="0"/>
        <w:jc w:val="both"/>
        <w:rPr>
          <w:rFonts w:cs="Arial"/>
          <w:szCs w:val="20"/>
        </w:rPr>
      </w:pPr>
      <w:r w:rsidRPr="00EE4B23">
        <w:rPr>
          <w:rFonts w:cs="Arial"/>
          <w:szCs w:val="20"/>
        </w:rPr>
        <w:t>resíduos Classe B (recicláveis para outras destinações): deverão ser reutilizados, reciclados ou encaminhados a áreas de armazenamento temporário, sendo dispostos de modo a permitir a sua utilização ou reciclagem futura;</w:t>
      </w:r>
    </w:p>
    <w:p w14:paraId="3D7D18BF" w14:textId="77777777" w:rsidR="0062381A" w:rsidRPr="00EE4B23" w:rsidRDefault="0062381A" w:rsidP="00DD3BDE">
      <w:pPr>
        <w:numPr>
          <w:ilvl w:val="3"/>
          <w:numId w:val="16"/>
        </w:numPr>
        <w:tabs>
          <w:tab w:val="left" w:pos="2410"/>
        </w:tabs>
        <w:spacing w:before="120" w:after="120" w:line="276" w:lineRule="auto"/>
        <w:ind w:left="1701" w:firstLine="0"/>
        <w:jc w:val="both"/>
        <w:rPr>
          <w:rFonts w:cs="Arial"/>
          <w:szCs w:val="20"/>
        </w:rPr>
      </w:pPr>
      <w:r w:rsidRPr="00EE4B23">
        <w:rPr>
          <w:rFonts w:cs="Arial"/>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032B399F" w14:textId="77777777" w:rsidR="0062381A" w:rsidRPr="00EE4B23" w:rsidRDefault="0062381A" w:rsidP="00DD3BDE">
      <w:pPr>
        <w:numPr>
          <w:ilvl w:val="3"/>
          <w:numId w:val="16"/>
        </w:numPr>
        <w:tabs>
          <w:tab w:val="left" w:pos="2410"/>
        </w:tabs>
        <w:spacing w:before="120" w:after="120" w:line="276" w:lineRule="auto"/>
        <w:ind w:left="1701" w:firstLine="0"/>
        <w:jc w:val="both"/>
        <w:rPr>
          <w:rFonts w:cs="Arial"/>
          <w:szCs w:val="20"/>
        </w:rPr>
      </w:pPr>
      <w:r w:rsidRPr="00EE4B23">
        <w:rPr>
          <w:rFonts w:cs="Arial"/>
          <w:szCs w:val="20"/>
        </w:rPr>
        <w:t>resíduos Classe D (perigosos, contaminados ou prejudiciais à saúde): deverão ser armazenados, transportados, reutilizados e destinados em conformidade com as normas técnicas específicas.</w:t>
      </w:r>
    </w:p>
    <w:p w14:paraId="2C4E4142" w14:textId="77777777" w:rsidR="0062381A" w:rsidRPr="00EE4B23" w:rsidRDefault="0062381A" w:rsidP="00DD3BDE">
      <w:pPr>
        <w:numPr>
          <w:ilvl w:val="2"/>
          <w:numId w:val="16"/>
        </w:numPr>
        <w:tabs>
          <w:tab w:val="left" w:pos="1701"/>
        </w:tabs>
        <w:spacing w:before="120" w:after="120" w:line="276" w:lineRule="auto"/>
        <w:ind w:left="1134" w:firstLine="0"/>
        <w:jc w:val="both"/>
        <w:rPr>
          <w:rFonts w:cs="Arial"/>
          <w:szCs w:val="20"/>
        </w:rPr>
      </w:pPr>
      <w:r w:rsidRPr="00EE4B23">
        <w:rPr>
          <w:rFonts w:cs="Arial"/>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512A592B" w14:textId="77777777" w:rsidR="0062381A" w:rsidRPr="00EE4B23" w:rsidRDefault="0062381A" w:rsidP="00DD3BDE">
      <w:pPr>
        <w:numPr>
          <w:ilvl w:val="2"/>
          <w:numId w:val="16"/>
        </w:numPr>
        <w:tabs>
          <w:tab w:val="left" w:pos="1701"/>
        </w:tabs>
        <w:spacing w:before="120" w:after="120" w:line="276" w:lineRule="auto"/>
        <w:ind w:left="1134" w:firstLine="0"/>
        <w:jc w:val="both"/>
        <w:rPr>
          <w:rFonts w:cs="Arial"/>
          <w:szCs w:val="20"/>
        </w:rPr>
      </w:pPr>
      <w:r w:rsidRPr="00EE4B23">
        <w:rPr>
          <w:rFonts w:cs="Arial"/>
          <w:szCs w:val="20"/>
        </w:rPr>
        <w:t xml:space="preserve">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w:t>
      </w:r>
      <w:proofErr w:type="spellStart"/>
      <w:r w:rsidRPr="00EE4B23">
        <w:rPr>
          <w:rFonts w:cs="Arial"/>
          <w:szCs w:val="20"/>
        </w:rPr>
        <w:t>ns</w:t>
      </w:r>
      <w:proofErr w:type="spellEnd"/>
      <w:r w:rsidRPr="00EE4B23">
        <w:rPr>
          <w:rFonts w:cs="Arial"/>
          <w:szCs w:val="20"/>
        </w:rPr>
        <w:t>. 15.112, 15.113, 15.114, 15.115 e 15.116, de 2004.</w:t>
      </w:r>
    </w:p>
    <w:p w14:paraId="60ABAF72"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Observar as seguintes diretrizes de caráter ambiental:</w:t>
      </w:r>
    </w:p>
    <w:p w14:paraId="357686AD" w14:textId="77777777" w:rsidR="0062381A" w:rsidRPr="00EE4B23" w:rsidRDefault="0062381A" w:rsidP="00DD3BDE">
      <w:pPr>
        <w:numPr>
          <w:ilvl w:val="2"/>
          <w:numId w:val="16"/>
        </w:numPr>
        <w:tabs>
          <w:tab w:val="left" w:pos="1701"/>
        </w:tabs>
        <w:spacing w:before="120" w:after="120" w:line="276" w:lineRule="auto"/>
        <w:ind w:left="1134" w:firstLine="0"/>
        <w:jc w:val="both"/>
        <w:rPr>
          <w:rFonts w:cs="Arial"/>
          <w:szCs w:val="20"/>
        </w:rPr>
      </w:pPr>
      <w:r w:rsidRPr="00EE4B23">
        <w:rPr>
          <w:rFonts w:cs="Arial"/>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1F1961A8" w14:textId="77777777" w:rsidR="0062381A" w:rsidRPr="00EE4B23" w:rsidRDefault="0062381A" w:rsidP="00DD3BDE">
      <w:pPr>
        <w:numPr>
          <w:ilvl w:val="2"/>
          <w:numId w:val="16"/>
        </w:numPr>
        <w:tabs>
          <w:tab w:val="left" w:pos="1701"/>
        </w:tabs>
        <w:spacing w:before="120" w:after="120" w:line="276" w:lineRule="auto"/>
        <w:ind w:left="1134" w:firstLine="0"/>
        <w:jc w:val="both"/>
        <w:rPr>
          <w:rFonts w:cs="Arial"/>
          <w:szCs w:val="20"/>
        </w:rPr>
      </w:pPr>
      <w:r w:rsidRPr="00EE4B23">
        <w:rPr>
          <w:rFonts w:cs="Arial"/>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2BC43676" w14:textId="77777777" w:rsidR="0062381A" w:rsidRPr="00EE4B23" w:rsidRDefault="0062381A" w:rsidP="00DD3BDE">
      <w:pPr>
        <w:numPr>
          <w:ilvl w:val="2"/>
          <w:numId w:val="16"/>
        </w:numPr>
        <w:tabs>
          <w:tab w:val="left" w:pos="1701"/>
        </w:tabs>
        <w:spacing w:before="120" w:after="120" w:line="276" w:lineRule="auto"/>
        <w:ind w:left="1134" w:firstLine="0"/>
        <w:jc w:val="both"/>
        <w:rPr>
          <w:rFonts w:cs="Arial"/>
          <w:szCs w:val="20"/>
        </w:rPr>
      </w:pPr>
      <w:r w:rsidRPr="00EE4B23">
        <w:rPr>
          <w:rFonts w:cs="Arial"/>
          <w:szCs w:val="20"/>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216A0AD6"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 xml:space="preserve">Responder por qualquer acidente de trabalho na execução dos serviços, por uso indevido de patentes registradas em nome de terceiros, por danos resultantes de defeitos ou incorreções </w:t>
      </w:r>
      <w:r w:rsidRPr="00EE4B23">
        <w:rPr>
          <w:rFonts w:cs="Arial"/>
          <w:szCs w:val="20"/>
        </w:rPr>
        <w:lastRenderedPageBreak/>
        <w:t>dos serviços ou dos bens da Contratante, de seus funcionários ou de terceiros, ainda que ocorridos em via pública junto ao serviço de engenharia.</w:t>
      </w:r>
    </w:p>
    <w:p w14:paraId="7C2E6F88" w14:textId="77777777" w:rsidR="0062381A" w:rsidRPr="00EE4B23" w:rsidRDefault="0062381A" w:rsidP="00DD3BDE">
      <w:pPr>
        <w:numPr>
          <w:ilvl w:val="1"/>
          <w:numId w:val="16"/>
        </w:numPr>
        <w:spacing w:before="120" w:after="120" w:line="276" w:lineRule="auto"/>
        <w:ind w:left="425" w:firstLine="0"/>
        <w:jc w:val="both"/>
        <w:rPr>
          <w:rFonts w:cs="Arial"/>
          <w:szCs w:val="20"/>
        </w:rPr>
      </w:pPr>
      <w:r w:rsidRPr="00EE4B23">
        <w:rPr>
          <w:rFonts w:cs="Arial"/>
          <w:szCs w:val="2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1C79B2AA" w14:textId="77777777" w:rsidR="0062381A" w:rsidRPr="00EE4B23" w:rsidRDefault="0062381A" w:rsidP="00DD3BDE">
      <w:pPr>
        <w:numPr>
          <w:ilvl w:val="1"/>
          <w:numId w:val="16"/>
        </w:numPr>
        <w:spacing w:before="120" w:after="120" w:line="276" w:lineRule="auto"/>
        <w:ind w:left="425" w:firstLine="0"/>
        <w:jc w:val="both"/>
        <w:rPr>
          <w:rFonts w:cs="Arial"/>
          <w:b/>
          <w:bCs/>
          <w:szCs w:val="20"/>
        </w:rPr>
      </w:pPr>
      <w:r w:rsidRPr="00EE4B23">
        <w:rPr>
          <w:rFonts w:cs="Arial"/>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03C7D9C9" w14:textId="77777777" w:rsidR="0062381A" w:rsidRPr="00EE4B23" w:rsidRDefault="0062381A" w:rsidP="0062381A">
      <w:pPr>
        <w:pStyle w:val="Citao1"/>
        <w:rPr>
          <w:rFonts w:ascii="Arial" w:hAnsi="Arial" w:cs="Arial"/>
          <w:color w:val="FF0000"/>
          <w:szCs w:val="20"/>
        </w:rPr>
      </w:pPr>
      <w:r w:rsidRPr="00EE4B23">
        <w:rPr>
          <w:rFonts w:ascii="Arial" w:hAnsi="Arial" w:cs="Arial"/>
          <w:b/>
          <w:bCs/>
          <w:szCs w:val="20"/>
          <w:lang w:val="pt-BR"/>
        </w:rPr>
        <w:t>Nota Explicativa</w:t>
      </w:r>
      <w:r w:rsidRPr="00EE4B23">
        <w:rPr>
          <w:rFonts w:ascii="Arial" w:hAnsi="Arial" w:cs="Arial"/>
          <w:szCs w:val="20"/>
          <w:lang w:val="pt-BR"/>
        </w:rPr>
        <w:t>: Caso a Administração tenha optado por atribuir à contratada a obrigação de elaboração do projeto executivo, os dois subitens abaixo deverão ser incluídos.</w:t>
      </w:r>
    </w:p>
    <w:p w14:paraId="24FAA613" w14:textId="77777777" w:rsidR="0062381A" w:rsidRPr="00EE4B23" w:rsidRDefault="0062381A" w:rsidP="00DD3BDE">
      <w:pPr>
        <w:numPr>
          <w:ilvl w:val="1"/>
          <w:numId w:val="16"/>
        </w:numPr>
        <w:spacing w:before="120" w:after="120" w:line="276" w:lineRule="auto"/>
        <w:ind w:left="425" w:firstLine="0"/>
        <w:jc w:val="both"/>
        <w:rPr>
          <w:rFonts w:cs="Arial"/>
          <w:i/>
          <w:iCs/>
          <w:color w:val="FF0000"/>
          <w:szCs w:val="20"/>
        </w:rPr>
      </w:pPr>
      <w:r w:rsidRPr="00EE4B23">
        <w:rPr>
          <w:rFonts w:cs="Arial"/>
          <w:i/>
          <w:iCs/>
          <w:color w:val="FF0000"/>
          <w:szCs w:val="20"/>
        </w:rPr>
        <w:t>Fornecer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3EC1E744" w14:textId="77777777" w:rsidR="0062381A" w:rsidRPr="00EE4B23" w:rsidRDefault="0062381A" w:rsidP="00DD3BDE">
      <w:pPr>
        <w:numPr>
          <w:ilvl w:val="2"/>
          <w:numId w:val="16"/>
        </w:numPr>
        <w:spacing w:before="120" w:after="120" w:line="276" w:lineRule="auto"/>
        <w:ind w:left="1134" w:firstLine="0"/>
        <w:jc w:val="both"/>
        <w:rPr>
          <w:rFonts w:cs="Arial"/>
          <w:i/>
          <w:iCs/>
          <w:color w:val="FF0000"/>
          <w:szCs w:val="20"/>
        </w:rPr>
      </w:pPr>
      <w:r w:rsidRPr="00EE4B23">
        <w:rPr>
          <w:rFonts w:cs="Arial"/>
          <w:i/>
          <w:iCs/>
          <w:color w:val="FF0000"/>
          <w:szCs w:val="20"/>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p>
    <w:p w14:paraId="2FD1F6AB" w14:textId="77777777" w:rsidR="0062381A" w:rsidRPr="00EE4B23" w:rsidRDefault="0062381A" w:rsidP="00DD3BDE">
      <w:pPr>
        <w:numPr>
          <w:ilvl w:val="1"/>
          <w:numId w:val="16"/>
        </w:numPr>
        <w:spacing w:before="120" w:after="120" w:line="276" w:lineRule="auto"/>
        <w:ind w:left="425" w:firstLine="0"/>
        <w:jc w:val="both"/>
        <w:rPr>
          <w:rFonts w:cs="Arial"/>
          <w:color w:val="FF0000"/>
          <w:szCs w:val="20"/>
        </w:rPr>
      </w:pPr>
      <w:r w:rsidRPr="00EE4B23">
        <w:rPr>
          <w:rFonts w:cs="Arial"/>
          <w:szCs w:val="20"/>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14:paraId="24F0C53B"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b/>
          <w:bCs/>
          <w:szCs w:val="20"/>
        </w:rPr>
        <w:t>Nota Explicativa</w:t>
      </w:r>
      <w:r w:rsidRPr="00EE4B23">
        <w:rPr>
          <w:rFonts w:ascii="Arial" w:hAnsi="Arial" w:cs="Arial"/>
          <w:szCs w:val="20"/>
        </w:rPr>
        <w:t xml:space="preserve">: A redação acima contempla a previsão normativa constante do no art. 13 do Decreto nº 7.983, de 2013 quando adotado o regime de empreitada por preço global ou empreitada integral. </w:t>
      </w:r>
    </w:p>
    <w:p w14:paraId="43CB2A5F"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Orienta o Tribunal de Contas da União que:</w:t>
      </w:r>
    </w:p>
    <w:p w14:paraId="6425525B"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 xml:space="preserve">a) as alterações no projeto ou nas especificações do serviço, em razão do que dispõe o art. 65, inciso I, alínea “a”, da Lei nº 8.666/1993, como também do art. 37, inciso XXI, da Constituição Federal, repercutem na necessidade de prolação de termo aditivo; </w:t>
      </w:r>
    </w:p>
    <w:p w14:paraId="06D550B8"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b) quando constatados, após a assinatura do contrato, erros ou omissões no orçamento relativos a pequenas variações quantitativas nos serviços contratados, em regra, pelo fato de o objeto ter sido contratado por "</w:t>
      </w:r>
      <w:r w:rsidRPr="00EE4B23">
        <w:rPr>
          <w:rFonts w:ascii="Arial" w:hAnsi="Arial" w:cs="Arial"/>
          <w:b/>
          <w:bCs/>
          <w:szCs w:val="20"/>
          <w:u w:val="single"/>
        </w:rPr>
        <w:t>preço certo e total</w:t>
      </w:r>
      <w:r w:rsidRPr="00EE4B23">
        <w:rPr>
          <w:rFonts w:ascii="Arial" w:hAnsi="Arial" w:cs="Arial"/>
          <w:szCs w:val="20"/>
        </w:rPr>
        <w:t xml:space="preserve">", não se mostra adequada a prolação de termo aditivo, nos termos do ideal estabelecido no art. 6º, inciso VIII, alínea "a", da Lei nº 8.666/1993, como ainda na cláusula de expressa concordância do contratado com o projeto básico, prevista no art. 13, inciso II, do Decreto nº 7.983/2013; </w:t>
      </w:r>
    </w:p>
    <w:p w14:paraId="40864649"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lastRenderedPageBreak/>
        <w:t xml:space="preserve">c) excepcionalmente, de maneira a evitar o enriquecimento sem causa de qualquer das partes, como também para garantia do valor fundamental da melhor proposta e da isonomia, caso, por erro ou omissão no orçamento, se encontrarem subestimativas ou </w:t>
      </w:r>
      <w:proofErr w:type="spellStart"/>
      <w:r w:rsidRPr="00EE4B23">
        <w:rPr>
          <w:rFonts w:ascii="Arial" w:hAnsi="Arial" w:cs="Arial"/>
          <w:szCs w:val="20"/>
        </w:rPr>
        <w:t>superestimativas</w:t>
      </w:r>
      <w:proofErr w:type="spellEnd"/>
      <w:r w:rsidRPr="00EE4B23">
        <w:rPr>
          <w:rFonts w:ascii="Arial" w:hAnsi="Arial" w:cs="Arial"/>
          <w:szCs w:val="20"/>
        </w:rPr>
        <w:t xml:space="preserve"> relevantes nos quantitativos da planilha orçamentária, poderão ser ajustados termos aditivos para restabelecer a equação econômico-financeira da avença, situação em que se tomarão os seguintes cuidados:</w:t>
      </w:r>
    </w:p>
    <w:p w14:paraId="7A433522"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c.1) observar se a alteração contratual decorrente não supera ao estabelecido no art. 13, inciso II, do Decreto nº 7.983/2013, cumulativamente com o respeito aos limites previstos nos §§ 1º e 2º do art. 65 da Lei nº 8.666/1993, estes últimos, relativos a todos acréscimos e supressões contratuais;</w:t>
      </w:r>
    </w:p>
    <w:p w14:paraId="7F5A58A7"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 xml:space="preserve">c.2) examinar se a modificação do ajuste não ensejará a ocorrência do "jogo de planilhas", com redução injustificada do desconto inicialmente ofertado em relação ao preço base do certame no ato da assinatura do contrato, em prol do que estabelece o art. 14 do Decreto nº 7.983/2013, como também do art. 37, inciso XXI, da Constituição Federal; </w:t>
      </w:r>
    </w:p>
    <w:p w14:paraId="4807EFE2"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 xml:space="preserve">c.3) avaliar se a correção de quantitativos, bem como a inclusão de serviço omitido, não está compensada por distorções em outros itens contratuais que tornem o valor global da avença compatível com o de mercado; </w:t>
      </w:r>
    </w:p>
    <w:p w14:paraId="738A9C9F"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 xml:space="preserve">c.4) verificar, nas </w:t>
      </w:r>
      <w:proofErr w:type="spellStart"/>
      <w:r w:rsidRPr="00EE4B23">
        <w:rPr>
          <w:rFonts w:ascii="Arial" w:hAnsi="Arial" w:cs="Arial"/>
          <w:szCs w:val="20"/>
        </w:rPr>
        <w:t>superestimativas</w:t>
      </w:r>
      <w:proofErr w:type="spellEnd"/>
      <w:r w:rsidRPr="00EE4B23">
        <w:rPr>
          <w:rFonts w:ascii="Arial" w:hAnsi="Arial" w:cs="Arial"/>
          <w:szCs w:val="20"/>
        </w:rPr>
        <w:t xml:space="preserve"> relevantes, a redundarem no eventual pagamento do objeto acima do preço de mercado e, consequentemente, em um superfaturamento, se houve a retificação do acordo mediante termo aditivo, em prol do princípio guardado nos </w:t>
      </w:r>
      <w:proofErr w:type="spellStart"/>
      <w:r w:rsidRPr="00EE4B23">
        <w:rPr>
          <w:rFonts w:ascii="Arial" w:hAnsi="Arial" w:cs="Arial"/>
          <w:szCs w:val="20"/>
        </w:rPr>
        <w:t>arts</w:t>
      </w:r>
      <w:proofErr w:type="spellEnd"/>
      <w:r w:rsidRPr="00EE4B23">
        <w:rPr>
          <w:rFonts w:ascii="Arial" w:hAnsi="Arial" w:cs="Arial"/>
          <w:szCs w:val="20"/>
        </w:rPr>
        <w:t xml:space="preserve">. 3º, “caput”, c/c art. 6º, inciso IX, alínea "f", art. 15, § 6º; e art. 43, inciso IV, todos da Lei nº 8.666/1993; </w:t>
      </w:r>
    </w:p>
    <w:p w14:paraId="27A772B4" w14:textId="77777777" w:rsidR="0062381A" w:rsidRPr="00EE4B23" w:rsidRDefault="0062381A" w:rsidP="0062381A">
      <w:pPr>
        <w:pStyle w:val="SombreamentoMdio1-nfase31"/>
        <w:ind w:left="284"/>
        <w:rPr>
          <w:rFonts w:ascii="Arial" w:hAnsi="Arial" w:cs="Arial"/>
          <w:szCs w:val="20"/>
        </w:rPr>
      </w:pPr>
      <w:r w:rsidRPr="00EE4B23">
        <w:rPr>
          <w:rFonts w:ascii="Arial" w:hAnsi="Arial" w:cs="Arial"/>
          <w:szCs w:val="20"/>
        </w:rPr>
        <w:t xml:space="preserve">c.5) verificar, nas subestimativas relevantes, em cada caso concreto, a justeza na prolação do termo aditivo firmado, considerando a envergadura do erro em relação ao valor global da avença, em comparação do que seria exigível incluir como risco/contingência no BDI </w:t>
      </w:r>
      <w:r w:rsidRPr="00EE4B23">
        <w:rPr>
          <w:rFonts w:ascii="Arial" w:hAnsi="Arial" w:cs="Arial"/>
          <w:b/>
          <w:bCs/>
          <w:szCs w:val="20"/>
          <w:u w:val="single"/>
        </w:rPr>
        <w:t xml:space="preserve">para o regime de empreitada global, </w:t>
      </w:r>
      <w:r w:rsidRPr="00EE4B23">
        <w:rPr>
          <w:rFonts w:ascii="Arial" w:hAnsi="Arial" w:cs="Arial"/>
          <w:szCs w:val="20"/>
        </w:rPr>
        <w:t>como também da exigibilidade de identificação prévia da falha pelas licitantes - atenuada pelo erro cometido pela própria Administração -, à luz, ainda, dos princípios da vedação ao enriquecimento sem causa, da isonomia, da vinculação ao instrumento convocatório, do dever de licitar, da autotutela, da proporcionalidade, da economicidade, da moralidade, do equilíbrio econômico-financeiro do contrato e do interesse público primário; (Acórdão nº 1977/2013 – Plenário)</w:t>
      </w:r>
    </w:p>
    <w:p w14:paraId="5DE82F71" w14:textId="77777777" w:rsidR="0062381A" w:rsidRPr="00EE4B23" w:rsidRDefault="0062381A" w:rsidP="00DD3BDE">
      <w:pPr>
        <w:numPr>
          <w:ilvl w:val="1"/>
          <w:numId w:val="16"/>
        </w:numPr>
        <w:spacing w:before="120" w:after="120" w:line="276" w:lineRule="auto"/>
        <w:ind w:left="425" w:firstLine="0"/>
        <w:jc w:val="both"/>
        <w:rPr>
          <w:rFonts w:cs="Arial"/>
          <w:i/>
          <w:color w:val="000000" w:themeColor="text1"/>
          <w:szCs w:val="20"/>
        </w:rPr>
      </w:pPr>
      <w:r w:rsidRPr="00EE4B23">
        <w:rPr>
          <w:rFonts w:cs="Arial"/>
          <w:i/>
          <w:color w:val="FF0000"/>
          <w:szCs w:val="20"/>
        </w:rPr>
        <w:t>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2F70E9E7" w14:textId="77777777" w:rsidR="0062381A" w:rsidRPr="00EE4B23" w:rsidRDefault="0062381A" w:rsidP="0062381A">
      <w:pPr>
        <w:spacing w:before="120" w:after="120" w:line="276" w:lineRule="auto"/>
        <w:ind w:left="425"/>
        <w:jc w:val="both"/>
        <w:rPr>
          <w:rFonts w:cs="Arial"/>
          <w:szCs w:val="20"/>
        </w:rPr>
      </w:pPr>
    </w:p>
    <w:p w14:paraId="19CA1352" w14:textId="77777777" w:rsidR="0062381A" w:rsidRPr="00EE4B23" w:rsidRDefault="0062381A" w:rsidP="00DD3BDE">
      <w:pPr>
        <w:numPr>
          <w:ilvl w:val="0"/>
          <w:numId w:val="16"/>
        </w:numPr>
        <w:suppressAutoHyphens/>
        <w:spacing w:after="120"/>
        <w:ind w:left="0" w:firstLine="0"/>
        <w:jc w:val="both"/>
        <w:rPr>
          <w:rFonts w:cs="Arial"/>
          <w:b/>
          <w:bCs/>
          <w:szCs w:val="20"/>
        </w:rPr>
      </w:pPr>
      <w:r w:rsidRPr="00EE4B23">
        <w:rPr>
          <w:rFonts w:cs="Arial"/>
          <w:b/>
          <w:bCs/>
          <w:szCs w:val="20"/>
        </w:rPr>
        <w:t>DA SUBCONTRATAÇÃO</w:t>
      </w:r>
    </w:p>
    <w:p w14:paraId="7853E071"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Dispõe a Lei nº 8.666/93, em seu art. 72, que a</w:t>
      </w:r>
      <w:r w:rsidRPr="00EE4B23">
        <w:rPr>
          <w:rFonts w:ascii="Arial" w:eastAsia="Arial Unicode MS" w:hAnsi="Arial" w:cs="Arial"/>
          <w:color w:val="auto"/>
          <w:szCs w:val="20"/>
        </w:rPr>
        <w:t xml:space="preserve"> C</w:t>
      </w:r>
      <w:r w:rsidRPr="00EE4B23">
        <w:rPr>
          <w:rFonts w:ascii="Arial" w:hAnsi="Arial" w:cs="Arial"/>
          <w:color w:val="auto"/>
          <w:szCs w:val="20"/>
        </w:rPr>
        <w:t>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44D63CF8"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À Administração contratante cabe, exercitando a previsão do edital, autorizar a subcontratação. Esta, mais do que possível, é desejável, na medida em que o Termo de Referência demonstrou-lhe a necessidade, de acordo com a complexidade do objeto, cuja execução carece de especialização encontrável na subcontratada. Por isto que a Administração autorizará e dimensionará a subcontratação mediante ato motivado, a comprovar que atende às recomendações do Termo de Referência e convém à consecução das finalidades do contrato. Caso admitida, cabe ao Termo de Referência estabelecer com detalhamento seus limites e condições.</w:t>
      </w:r>
    </w:p>
    <w:p w14:paraId="69EDE1EA"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6600B675" w14:textId="77777777" w:rsidR="0062381A" w:rsidRPr="00EE4B23" w:rsidRDefault="0062381A" w:rsidP="0062381A">
      <w:pPr>
        <w:pStyle w:val="SombreamentoMdio1-nfase31"/>
        <w:rPr>
          <w:rFonts w:ascii="Arial" w:eastAsia="Ecofont_Spranq_eco_Sans" w:hAnsi="Arial" w:cs="Arial"/>
          <w:color w:val="auto"/>
          <w:szCs w:val="20"/>
        </w:rPr>
      </w:pPr>
      <w:r w:rsidRPr="00EE4B23">
        <w:rPr>
          <w:rFonts w:ascii="Arial" w:hAnsi="Arial" w:cs="Arial"/>
          <w:color w:val="auto"/>
          <w:szCs w:val="20"/>
        </w:rPr>
        <w:lastRenderedPageBreak/>
        <w:t>Veja-se excerto do Acórdão n° 1.941/2006 – Plenário do TCU:</w:t>
      </w:r>
    </w:p>
    <w:p w14:paraId="44648849" w14:textId="77777777" w:rsidR="0062381A" w:rsidRPr="00EE4B23" w:rsidRDefault="0062381A" w:rsidP="0062381A">
      <w:pPr>
        <w:pStyle w:val="SombreamentoMdio1-nfase31"/>
        <w:rPr>
          <w:rFonts w:ascii="Arial" w:hAnsi="Arial" w:cs="Arial"/>
          <w:color w:val="auto"/>
          <w:szCs w:val="20"/>
        </w:rPr>
      </w:pPr>
      <w:r w:rsidRPr="00EE4B23">
        <w:rPr>
          <w:rFonts w:ascii="Arial" w:eastAsia="Ecofont_Spranq_eco_Sans" w:hAnsi="Arial" w:cs="Arial"/>
          <w:color w:val="auto"/>
          <w:szCs w:val="20"/>
        </w:rPr>
        <w:t>“</w:t>
      </w:r>
      <w:r w:rsidRPr="00EE4B23">
        <w:rPr>
          <w:rFonts w:ascii="Arial" w:hAnsi="Arial" w:cs="Arial"/>
          <w:color w:val="auto"/>
          <w:szCs w:val="20"/>
        </w:rPr>
        <w:t>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referirem-se a partes da obra para as quais forem exigidas, no instrumento convocatório, qualificação técnica da empresa licitante;”</w:t>
      </w:r>
    </w:p>
    <w:p w14:paraId="5FCD33EE"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 xml:space="preserve">A redação que segue é meramente ilustrativa e contempla a vedação à subcontratação, assim como a subcontratação parcial do objeto. </w:t>
      </w:r>
    </w:p>
    <w:p w14:paraId="5E4E2260" w14:textId="77777777" w:rsidR="0062381A" w:rsidRPr="00EE4B23" w:rsidRDefault="0062381A" w:rsidP="00DD3BDE">
      <w:pPr>
        <w:numPr>
          <w:ilvl w:val="1"/>
          <w:numId w:val="16"/>
        </w:numPr>
        <w:spacing w:before="120" w:after="120" w:line="276" w:lineRule="auto"/>
        <w:ind w:left="425" w:firstLine="0"/>
        <w:jc w:val="both"/>
        <w:rPr>
          <w:rFonts w:cs="Arial"/>
          <w:i/>
          <w:iCs/>
          <w:color w:val="FF0000"/>
          <w:szCs w:val="20"/>
        </w:rPr>
      </w:pPr>
      <w:r w:rsidRPr="00EE4B23">
        <w:rPr>
          <w:rFonts w:cs="Arial"/>
          <w:i/>
          <w:iCs/>
          <w:color w:val="FF0000"/>
          <w:szCs w:val="20"/>
        </w:rPr>
        <w:t xml:space="preserve">Não será admitida a subcontratação do objeto licitatório. </w:t>
      </w:r>
    </w:p>
    <w:p w14:paraId="7689B2CF" w14:textId="77777777" w:rsidR="0062381A" w:rsidRPr="00EE4B23" w:rsidRDefault="0062381A" w:rsidP="0062381A">
      <w:pPr>
        <w:tabs>
          <w:tab w:val="left" w:pos="0"/>
        </w:tabs>
        <w:spacing w:before="120" w:after="120" w:line="276" w:lineRule="auto"/>
        <w:ind w:left="425"/>
        <w:jc w:val="both"/>
        <w:rPr>
          <w:rFonts w:cs="Arial"/>
          <w:i/>
          <w:iCs/>
          <w:color w:val="FF0000"/>
          <w:szCs w:val="20"/>
        </w:rPr>
      </w:pPr>
      <w:r w:rsidRPr="00EE4B23">
        <w:rPr>
          <w:rFonts w:cs="Arial"/>
          <w:i/>
          <w:iCs/>
          <w:color w:val="FF0000"/>
          <w:szCs w:val="20"/>
        </w:rPr>
        <w:t>Ou</w:t>
      </w:r>
    </w:p>
    <w:p w14:paraId="1B9DABA8" w14:textId="77777777" w:rsidR="0062381A" w:rsidRPr="00EE4B23" w:rsidRDefault="0062381A" w:rsidP="00DD3BDE">
      <w:pPr>
        <w:pStyle w:val="PargrafodaLista"/>
        <w:numPr>
          <w:ilvl w:val="0"/>
          <w:numId w:val="36"/>
        </w:numPr>
        <w:spacing w:before="120" w:after="120" w:line="276" w:lineRule="auto"/>
        <w:contextualSpacing w:val="0"/>
        <w:jc w:val="both"/>
        <w:rPr>
          <w:rFonts w:cs="Arial"/>
          <w:i/>
          <w:iCs/>
          <w:vanish/>
          <w:color w:val="FF0000"/>
          <w:szCs w:val="20"/>
        </w:rPr>
      </w:pPr>
    </w:p>
    <w:p w14:paraId="0ACF1AA2" w14:textId="77777777" w:rsidR="0062381A" w:rsidRPr="00EE4B23" w:rsidRDefault="0062381A" w:rsidP="00DD3BDE">
      <w:pPr>
        <w:pStyle w:val="PargrafodaLista"/>
        <w:numPr>
          <w:ilvl w:val="0"/>
          <w:numId w:val="36"/>
        </w:numPr>
        <w:spacing w:before="120" w:after="120" w:line="276" w:lineRule="auto"/>
        <w:contextualSpacing w:val="0"/>
        <w:jc w:val="both"/>
        <w:rPr>
          <w:rFonts w:cs="Arial"/>
          <w:i/>
          <w:iCs/>
          <w:vanish/>
          <w:color w:val="FF0000"/>
          <w:szCs w:val="20"/>
        </w:rPr>
      </w:pPr>
    </w:p>
    <w:p w14:paraId="463D8115" w14:textId="77777777" w:rsidR="0062381A" w:rsidRPr="00EE4B23" w:rsidRDefault="0062381A" w:rsidP="00DD3BDE">
      <w:pPr>
        <w:pStyle w:val="PargrafodaLista"/>
        <w:numPr>
          <w:ilvl w:val="0"/>
          <w:numId w:val="36"/>
        </w:numPr>
        <w:spacing w:before="120" w:after="120" w:line="276" w:lineRule="auto"/>
        <w:contextualSpacing w:val="0"/>
        <w:jc w:val="both"/>
        <w:rPr>
          <w:rFonts w:cs="Arial"/>
          <w:i/>
          <w:iCs/>
          <w:vanish/>
          <w:color w:val="FF0000"/>
          <w:szCs w:val="20"/>
        </w:rPr>
      </w:pPr>
    </w:p>
    <w:p w14:paraId="408DE05D" w14:textId="77777777" w:rsidR="0062381A" w:rsidRPr="00EE4B23" w:rsidRDefault="0062381A" w:rsidP="00DD3BDE">
      <w:pPr>
        <w:pStyle w:val="PargrafodaLista"/>
        <w:numPr>
          <w:ilvl w:val="0"/>
          <w:numId w:val="36"/>
        </w:numPr>
        <w:spacing w:before="120" w:after="120" w:line="276" w:lineRule="auto"/>
        <w:contextualSpacing w:val="0"/>
        <w:jc w:val="both"/>
        <w:rPr>
          <w:rFonts w:cs="Arial"/>
          <w:i/>
          <w:iCs/>
          <w:vanish/>
          <w:color w:val="FF0000"/>
          <w:szCs w:val="20"/>
        </w:rPr>
      </w:pPr>
    </w:p>
    <w:p w14:paraId="1DE5328B" w14:textId="77777777" w:rsidR="0062381A" w:rsidRPr="00EE4B23" w:rsidRDefault="0062381A" w:rsidP="00DD3BDE">
      <w:pPr>
        <w:pStyle w:val="PargrafodaLista"/>
        <w:numPr>
          <w:ilvl w:val="0"/>
          <w:numId w:val="36"/>
        </w:numPr>
        <w:spacing w:before="120" w:after="120" w:line="276" w:lineRule="auto"/>
        <w:contextualSpacing w:val="0"/>
        <w:jc w:val="both"/>
        <w:rPr>
          <w:rFonts w:cs="Arial"/>
          <w:i/>
          <w:iCs/>
          <w:vanish/>
          <w:color w:val="FF0000"/>
          <w:szCs w:val="20"/>
        </w:rPr>
      </w:pPr>
    </w:p>
    <w:p w14:paraId="7CD0C167" w14:textId="77777777" w:rsidR="0062381A" w:rsidRPr="00EE4B23" w:rsidRDefault="0062381A" w:rsidP="00DD3BDE">
      <w:pPr>
        <w:numPr>
          <w:ilvl w:val="1"/>
          <w:numId w:val="36"/>
        </w:numPr>
        <w:spacing w:before="120" w:after="120" w:line="276" w:lineRule="auto"/>
        <w:jc w:val="both"/>
        <w:rPr>
          <w:rFonts w:cs="Arial"/>
          <w:i/>
          <w:iCs/>
          <w:color w:val="FF0000"/>
          <w:szCs w:val="20"/>
        </w:rPr>
      </w:pPr>
      <w:r w:rsidRPr="00EE4B23">
        <w:rPr>
          <w:rFonts w:cs="Arial"/>
          <w:i/>
          <w:iCs/>
          <w:color w:val="FF0000"/>
          <w:szCs w:val="20"/>
        </w:rPr>
        <w:t>É permitida a subcontratação parcial do objeto, até o limite de ......%(..... por cento) do valor total do contrato, nas seguintes condições:</w:t>
      </w:r>
    </w:p>
    <w:p w14:paraId="6F98947C" w14:textId="77777777" w:rsidR="0062381A" w:rsidRPr="00EE4B23" w:rsidRDefault="0062381A" w:rsidP="00DD3BDE">
      <w:pPr>
        <w:numPr>
          <w:ilvl w:val="2"/>
          <w:numId w:val="36"/>
        </w:numPr>
        <w:spacing w:before="120" w:after="120" w:line="276" w:lineRule="auto"/>
        <w:jc w:val="both"/>
        <w:rPr>
          <w:rFonts w:cs="Arial"/>
          <w:i/>
          <w:iCs/>
          <w:color w:val="FF0000"/>
          <w:szCs w:val="20"/>
        </w:rPr>
      </w:pPr>
      <w:r w:rsidRPr="00EE4B23">
        <w:rPr>
          <w:rFonts w:cs="Arial"/>
          <w:i/>
          <w:color w:val="FF0000"/>
          <w:szCs w:val="20"/>
        </w:rPr>
        <w:t>É vedada a sub-rogação completa ou da parcela principal da obrigação</w:t>
      </w:r>
    </w:p>
    <w:p w14:paraId="4B8553DB" w14:textId="77777777" w:rsidR="0062381A" w:rsidRPr="00EE4B23" w:rsidRDefault="0062381A" w:rsidP="00DD3BDE">
      <w:pPr>
        <w:numPr>
          <w:ilvl w:val="2"/>
          <w:numId w:val="36"/>
        </w:numPr>
        <w:spacing w:before="120" w:after="120" w:line="276" w:lineRule="auto"/>
        <w:jc w:val="both"/>
        <w:rPr>
          <w:rFonts w:cs="Arial"/>
          <w:i/>
          <w:iCs/>
          <w:color w:val="FF0000"/>
          <w:szCs w:val="20"/>
        </w:rPr>
      </w:pPr>
      <w:r w:rsidRPr="00EE4B23">
        <w:rPr>
          <w:rFonts w:cs="Arial"/>
          <w:i/>
          <w:color w:val="FF0000"/>
          <w:szCs w:val="20"/>
        </w:rPr>
        <w:t>...</w:t>
      </w:r>
    </w:p>
    <w:p w14:paraId="54EEC74F" w14:textId="77777777" w:rsidR="0062381A" w:rsidRPr="00EE4B23" w:rsidRDefault="0062381A" w:rsidP="00DD3BDE">
      <w:pPr>
        <w:numPr>
          <w:ilvl w:val="2"/>
          <w:numId w:val="36"/>
        </w:numPr>
        <w:spacing w:before="120" w:after="120" w:line="276" w:lineRule="auto"/>
        <w:jc w:val="both"/>
        <w:rPr>
          <w:rFonts w:cs="Arial"/>
          <w:i/>
          <w:iCs/>
          <w:color w:val="FF0000"/>
          <w:szCs w:val="20"/>
        </w:rPr>
      </w:pPr>
      <w:r w:rsidRPr="00EE4B23">
        <w:rPr>
          <w:rFonts w:cs="Arial"/>
          <w:i/>
          <w:color w:val="FF0000"/>
          <w:szCs w:val="20"/>
        </w:rPr>
        <w:t>...</w:t>
      </w:r>
    </w:p>
    <w:p w14:paraId="6760F7DD" w14:textId="77777777" w:rsidR="0062381A" w:rsidRPr="00EE4B23" w:rsidRDefault="0062381A" w:rsidP="0062381A">
      <w:pPr>
        <w:pStyle w:val="Citao"/>
        <w:ind w:left="360"/>
        <w:rPr>
          <w:rFonts w:cs="Arial"/>
          <w:i w:val="0"/>
          <w:color w:val="FF0000"/>
          <w:szCs w:val="20"/>
        </w:rPr>
      </w:pPr>
      <w:r w:rsidRPr="00EE4B23">
        <w:rPr>
          <w:rFonts w:cs="Arial"/>
          <w:b/>
          <w:iCs w:val="0"/>
          <w:szCs w:val="20"/>
        </w:rPr>
        <w:t>Nota explicativa</w:t>
      </w:r>
      <w:r w:rsidRPr="00EE4B23">
        <w:rPr>
          <w:rFonts w:cs="Arial"/>
          <w:iCs w:val="0"/>
          <w:szCs w:val="20"/>
        </w:rPr>
        <w:t>: A subcontratação parcial é permitida e deverá ser analisada pela Administração com base nas informações dos estudos preliminares, em cada caso concreto.</w:t>
      </w:r>
      <w:r w:rsidRPr="00EE4B23">
        <w:rPr>
          <w:rFonts w:cs="Arial"/>
          <w:szCs w:val="20"/>
        </w:rPr>
        <w:t xml:space="preserve"> Caso admitida, o edital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são vedadas (i) a exigência no instrumento convocatório de subcontratação de itens ou parcelas determinadas ou de empresas específicas; (</w:t>
      </w:r>
      <w:proofErr w:type="spellStart"/>
      <w:r w:rsidRPr="00EE4B23">
        <w:rPr>
          <w:rFonts w:cs="Arial"/>
          <w:szCs w:val="20"/>
        </w:rPr>
        <w:t>ii</w:t>
      </w:r>
      <w:proofErr w:type="spellEnd"/>
      <w:r w:rsidRPr="00EE4B23">
        <w:rPr>
          <w:rFonts w:cs="Arial"/>
          <w:szCs w:val="20"/>
        </w:rPr>
        <w:t>) a subcontratação das parcelas de maior relevância técnica, assim definidas no instrumento convocatório; (</w:t>
      </w:r>
      <w:proofErr w:type="spellStart"/>
      <w:r w:rsidRPr="00EE4B23">
        <w:rPr>
          <w:rFonts w:cs="Arial"/>
          <w:szCs w:val="20"/>
        </w:rPr>
        <w:t>iii</w:t>
      </w:r>
      <w:proofErr w:type="spellEnd"/>
      <w:r w:rsidRPr="00EE4B23">
        <w:rPr>
          <w:rFonts w:cs="Arial"/>
          <w:szCs w:val="20"/>
        </w:rPr>
        <w:t>) a subcontratação de microempresas e empresas de pequeno porte que estejam participando da licitação; e (</w:t>
      </w:r>
      <w:proofErr w:type="spellStart"/>
      <w:r w:rsidRPr="00EE4B23">
        <w:rPr>
          <w:rFonts w:cs="Arial"/>
          <w:szCs w:val="20"/>
        </w:rPr>
        <w:t>iv</w:t>
      </w:r>
      <w:proofErr w:type="spellEnd"/>
      <w:r w:rsidRPr="00EE4B23">
        <w:rPr>
          <w:rFonts w:cs="Arial"/>
          <w:szCs w:val="20"/>
        </w:rPr>
        <w:t>) a subcontratação de microempresas ou empresas de pequeno porte que tenham um ou mais sócios em comum com a empresa contratante.</w:t>
      </w:r>
    </w:p>
    <w:p w14:paraId="0E11D525" w14:textId="77777777" w:rsidR="0062381A" w:rsidRPr="00EE4B23" w:rsidRDefault="0062381A" w:rsidP="00DD3BDE">
      <w:pPr>
        <w:numPr>
          <w:ilvl w:val="1"/>
          <w:numId w:val="36"/>
        </w:numPr>
        <w:spacing w:before="120" w:after="120" w:line="276" w:lineRule="auto"/>
        <w:ind w:left="425" w:firstLine="0"/>
        <w:jc w:val="both"/>
        <w:rPr>
          <w:rFonts w:cs="Arial"/>
          <w:i/>
          <w:iCs/>
          <w:color w:val="FF0000"/>
          <w:szCs w:val="20"/>
          <w:lang w:eastAsia="en-US"/>
        </w:rPr>
      </w:pPr>
      <w:r w:rsidRPr="00EE4B23">
        <w:rPr>
          <w:rFonts w:cs="Arial"/>
          <w:i/>
          <w:iCs/>
          <w:color w:val="FF0000"/>
          <w:szCs w:val="20"/>
        </w:rPr>
        <w:t xml:space="preserve">A subcontratação depende de autorização prévia da Contratante, a quem incumbe avaliar se a subcontratada cumpre os requisitos de qualificação técnica necessários para a execução do objeto. </w:t>
      </w:r>
    </w:p>
    <w:p w14:paraId="5D2AA995" w14:textId="77777777" w:rsidR="0062381A" w:rsidRPr="00EE4B23" w:rsidRDefault="0062381A" w:rsidP="00DD3BDE">
      <w:pPr>
        <w:numPr>
          <w:ilvl w:val="1"/>
          <w:numId w:val="36"/>
        </w:numPr>
        <w:spacing w:before="120" w:after="120" w:line="276" w:lineRule="auto"/>
        <w:ind w:left="425" w:firstLine="0"/>
        <w:jc w:val="both"/>
        <w:rPr>
          <w:rFonts w:cs="Arial"/>
          <w:i/>
          <w:iCs/>
          <w:color w:val="FF0000"/>
          <w:szCs w:val="20"/>
        </w:rPr>
      </w:pPr>
      <w:r w:rsidRPr="00EE4B23">
        <w:rPr>
          <w:rFonts w:cs="Arial"/>
          <w:i/>
          <w:iCs/>
          <w:color w:val="FF0000"/>
          <w:szCs w:val="20"/>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48B89B5C"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Além de permitir a Subcontratação em geral, a Administração poderá, também, com base no art. 7º do Decreto nº 8.538, de 2015, estabelecer exigência de subcontratação de Microempresas e Empresas de Pequeno Porte, no percentual indicado pela licitante vencedora em sua proposta, desde que em conformidade com os percentuais mínimo e máximo previstos no instrumento convocatório. </w:t>
      </w:r>
    </w:p>
    <w:p w14:paraId="6D2CF747"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A subcontratação obrigatória de ME/EPP não poderá ser aplicada nos casos previstos no art. 10 do Decreto nº 8.538, de 2015.</w:t>
      </w:r>
    </w:p>
    <w:p w14:paraId="71175D58"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 xml:space="preserve">Saliente-se que é possível que, em um mesmo contrato, haja a presença de Microempresas e Empresas de Pequeno Porte compulsoriamente subcontratadas (art. 7º do Decreto nº 8.538, de 2016) e outras empresas (ME/EPP ou não) subcontratadas pela empresa vencedora do certame, por seu interesse, com base apenas na permissão geral de subcontratação parcial do objeto. Não existe obrigatoriedade de que a totalidade da parcela passível de subcontratação em uma determinada licitação esteja enquadrada na subcontratação obrigatória do Decreto supracitado. Da mesma forma, é possível que o Edital preveja que todo o percentual passível de subcontratação deve ser preenchido por ME/EPP, de modo que nada impede que a Administração opte por permitir apenas a </w:t>
      </w:r>
      <w:r w:rsidRPr="00EE4B23">
        <w:rPr>
          <w:rFonts w:ascii="Arial" w:hAnsi="Arial" w:cs="Arial"/>
          <w:color w:val="auto"/>
          <w:szCs w:val="20"/>
        </w:rPr>
        <w:lastRenderedPageBreak/>
        <w:t>subcontratação convencional ou a acumulação entre a convencional e a obrigatória para ME/EPP ou ainda que se estabeleça que todo o percentual previsto para a subcontratação seja preenchido por ME/EPP.</w:t>
      </w:r>
    </w:p>
    <w:p w14:paraId="2864F13B"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De qualquer modo, entendendo a Administração ser o caso de aplicar a exigência de subcontratação de ME/EPP, deve haver, em adição aos subitens acima que tratam da possibilidade geral de subcontratação, a inclusão dos dispositivos abaixo.</w:t>
      </w:r>
    </w:p>
    <w:p w14:paraId="43872C71" w14:textId="77777777" w:rsidR="0062381A" w:rsidRPr="00EE4B23" w:rsidRDefault="0062381A" w:rsidP="0062381A">
      <w:pPr>
        <w:tabs>
          <w:tab w:val="left" w:pos="0"/>
        </w:tabs>
        <w:spacing w:after="120"/>
        <w:jc w:val="both"/>
        <w:rPr>
          <w:rFonts w:cs="Arial"/>
          <w:iCs/>
          <w:color w:val="FF0000"/>
          <w:szCs w:val="20"/>
        </w:rPr>
      </w:pPr>
    </w:p>
    <w:p w14:paraId="33C0B3E2" w14:textId="77777777" w:rsidR="0062381A" w:rsidRPr="00EE4B23" w:rsidRDefault="0062381A" w:rsidP="00DD3BDE">
      <w:pPr>
        <w:numPr>
          <w:ilvl w:val="1"/>
          <w:numId w:val="36"/>
        </w:numPr>
        <w:spacing w:before="120" w:after="120" w:line="276" w:lineRule="auto"/>
        <w:ind w:left="425" w:firstLine="0"/>
        <w:jc w:val="both"/>
        <w:rPr>
          <w:rFonts w:cs="Arial"/>
          <w:i/>
          <w:iCs/>
          <w:color w:val="FF0000"/>
          <w:szCs w:val="20"/>
        </w:rPr>
      </w:pPr>
      <w:r w:rsidRPr="00EE4B23">
        <w:rPr>
          <w:rFonts w:cs="Arial"/>
          <w:i/>
          <w:iCs/>
          <w:color w:val="FF0000"/>
          <w:szCs w:val="20"/>
        </w:rPr>
        <w:t>A licitante vencedora deverá subcontratar Microempresas e Empresas de Pequeno Porte, nos termos do art. 7º do Decreto nº 8.538, de 2015, no percentuais mínimo de ...... e máximo de ..... , atendidas as disposições dos subitens acima, bem como as seguintes regras:</w:t>
      </w:r>
    </w:p>
    <w:p w14:paraId="02C1ADDC" w14:textId="77777777" w:rsidR="0062381A" w:rsidRPr="00EE4B23" w:rsidRDefault="0062381A" w:rsidP="00DD3BDE">
      <w:pPr>
        <w:numPr>
          <w:ilvl w:val="2"/>
          <w:numId w:val="36"/>
        </w:numPr>
        <w:spacing w:before="120" w:after="120" w:line="276" w:lineRule="auto"/>
        <w:jc w:val="both"/>
        <w:rPr>
          <w:rFonts w:cs="Arial"/>
          <w:i/>
          <w:iCs/>
          <w:color w:val="FF0000"/>
          <w:szCs w:val="20"/>
        </w:rPr>
      </w:pPr>
      <w:r w:rsidRPr="00EE4B23">
        <w:rPr>
          <w:rFonts w:cs="Arial"/>
          <w:i/>
          <w:iCs/>
          <w:color w:val="FF0000"/>
          <w:szCs w:val="20"/>
        </w:rPr>
        <w:t>as microempresas e as empresas de pequeno porte a serem subcontratadas deverão ser indicadas e qualificadas pelos licitantes no momento da apresentação das propostas</w:t>
      </w:r>
      <w:r w:rsidRPr="00EE4B23">
        <w:rPr>
          <w:rFonts w:cs="Arial"/>
          <w:b/>
          <w:bCs/>
          <w:i/>
          <w:iCs/>
          <w:color w:val="FF0000"/>
          <w:szCs w:val="20"/>
        </w:rPr>
        <w:t xml:space="preserve">,  </w:t>
      </w:r>
      <w:r w:rsidRPr="00EE4B23">
        <w:rPr>
          <w:rFonts w:cs="Arial"/>
          <w:i/>
          <w:iCs/>
          <w:color w:val="FF0000"/>
          <w:szCs w:val="20"/>
        </w:rPr>
        <w:t xml:space="preserve">com a descrição dos bens e serviços a serem fornecidos e seus respectivos valores; </w:t>
      </w:r>
    </w:p>
    <w:p w14:paraId="5B3792B5" w14:textId="77777777" w:rsidR="0062381A" w:rsidRPr="00EE4B23" w:rsidRDefault="0062381A" w:rsidP="00DD3BDE">
      <w:pPr>
        <w:numPr>
          <w:ilvl w:val="2"/>
          <w:numId w:val="36"/>
        </w:numPr>
        <w:spacing w:before="120" w:after="120" w:line="276" w:lineRule="auto"/>
        <w:jc w:val="both"/>
        <w:rPr>
          <w:rFonts w:cs="Arial"/>
          <w:i/>
          <w:iCs/>
          <w:color w:val="FF0000"/>
          <w:szCs w:val="20"/>
        </w:rPr>
      </w:pPr>
      <w:r w:rsidRPr="00EE4B23">
        <w:rPr>
          <w:rFonts w:cs="Arial"/>
          <w:i/>
          <w:iCs/>
          <w:color w:val="FF0000"/>
          <w:szCs w:val="20"/>
        </w:rPr>
        <w:t> no momento da habilitação e ao longo da vigência contratual, será apresentada a documentação de regularidade fiscal das microempresas e empresas de pequeno porte subcontratadas, sob pena de rescisão, aplicando-se o prazo para regularização previsto no § 1º do art. 4º do Decreto nº 8.538, de 2015;</w:t>
      </w:r>
    </w:p>
    <w:p w14:paraId="7E041606" w14:textId="77777777" w:rsidR="0062381A" w:rsidRPr="00EE4B23" w:rsidRDefault="0062381A" w:rsidP="00DD3BDE">
      <w:pPr>
        <w:numPr>
          <w:ilvl w:val="2"/>
          <w:numId w:val="36"/>
        </w:numPr>
        <w:spacing w:before="120" w:after="120" w:line="276" w:lineRule="auto"/>
        <w:jc w:val="both"/>
        <w:rPr>
          <w:rFonts w:cs="Arial"/>
          <w:i/>
          <w:iCs/>
          <w:color w:val="FF0000"/>
          <w:szCs w:val="20"/>
        </w:rPr>
      </w:pPr>
      <w:r w:rsidRPr="00EE4B23">
        <w:rPr>
          <w:rFonts w:cs="Arial"/>
          <w:i/>
          <w:iCs/>
          <w:color w:val="FF0000"/>
          <w:szCs w:val="20"/>
        </w:rPr>
        <w:t>a empresa contratada se comprometerá a substituir 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7DCDE713" w14:textId="77777777" w:rsidR="0062381A" w:rsidRPr="00EE4B23" w:rsidRDefault="0062381A" w:rsidP="00DD3BDE">
      <w:pPr>
        <w:numPr>
          <w:ilvl w:val="2"/>
          <w:numId w:val="36"/>
        </w:numPr>
        <w:spacing w:before="120" w:after="120" w:line="276" w:lineRule="auto"/>
        <w:jc w:val="both"/>
        <w:rPr>
          <w:rFonts w:cs="Arial"/>
          <w:i/>
          <w:iCs/>
          <w:color w:val="FF0000"/>
          <w:szCs w:val="20"/>
        </w:rPr>
      </w:pPr>
      <w:r w:rsidRPr="00EE4B23">
        <w:rPr>
          <w:rFonts w:cs="Arial"/>
          <w:i/>
          <w:iCs/>
          <w:color w:val="FF0000"/>
          <w:szCs w:val="20"/>
        </w:rPr>
        <w:t>a exigência de subcontratação não será aplicável quando o licitante for:</w:t>
      </w:r>
    </w:p>
    <w:p w14:paraId="5F26D0B1" w14:textId="77777777" w:rsidR="0062381A" w:rsidRPr="00EE4B23" w:rsidRDefault="0062381A" w:rsidP="00DD3BDE">
      <w:pPr>
        <w:numPr>
          <w:ilvl w:val="3"/>
          <w:numId w:val="36"/>
        </w:numPr>
        <w:spacing w:before="120" w:after="120" w:line="276" w:lineRule="auto"/>
        <w:jc w:val="both"/>
        <w:rPr>
          <w:rFonts w:cs="Arial"/>
          <w:i/>
          <w:iCs/>
          <w:color w:val="FF0000"/>
          <w:szCs w:val="20"/>
        </w:rPr>
      </w:pPr>
      <w:r w:rsidRPr="00EE4B23">
        <w:rPr>
          <w:rFonts w:cs="Arial"/>
          <w:i/>
          <w:iCs/>
          <w:color w:val="FF0000"/>
          <w:szCs w:val="20"/>
        </w:rPr>
        <w:t>microempresa ou empresa de pequeno porte;</w:t>
      </w:r>
    </w:p>
    <w:p w14:paraId="6F20FBD3" w14:textId="77777777" w:rsidR="0062381A" w:rsidRPr="00EE4B23" w:rsidRDefault="0062381A" w:rsidP="00DD3BDE">
      <w:pPr>
        <w:numPr>
          <w:ilvl w:val="3"/>
          <w:numId w:val="36"/>
        </w:numPr>
        <w:spacing w:before="120" w:after="120" w:line="276" w:lineRule="auto"/>
        <w:jc w:val="both"/>
        <w:rPr>
          <w:rFonts w:cs="Arial"/>
          <w:i/>
          <w:iCs/>
          <w:color w:val="FF0000"/>
          <w:szCs w:val="20"/>
        </w:rPr>
      </w:pPr>
      <w:r w:rsidRPr="00EE4B23">
        <w:rPr>
          <w:rFonts w:cs="Arial"/>
          <w:i/>
          <w:iCs/>
          <w:color w:val="FF0000"/>
          <w:szCs w:val="20"/>
        </w:rPr>
        <w:t> consórcio composto em sua totalidade por microempresas e empresas de pequeno porte, respeitado o disposto no</w:t>
      </w:r>
      <w:r w:rsidRPr="00EE4B23">
        <w:rPr>
          <w:rStyle w:val="apple-converted-space"/>
          <w:rFonts w:cs="Arial"/>
          <w:i/>
          <w:iCs/>
          <w:color w:val="FF0000"/>
          <w:szCs w:val="20"/>
        </w:rPr>
        <w:t> </w:t>
      </w:r>
      <w:hyperlink r:id="rId11">
        <w:r w:rsidRPr="00EE4B23">
          <w:rPr>
            <w:rStyle w:val="Hyperlink"/>
            <w:rFonts w:cs="Arial"/>
            <w:i/>
            <w:iCs/>
            <w:color w:val="FF0000"/>
            <w:szCs w:val="20"/>
          </w:rPr>
          <w:t>art. 33 da Lei nº 8.666, de 1993</w:t>
        </w:r>
      </w:hyperlink>
      <w:r w:rsidRPr="00EE4B23">
        <w:rPr>
          <w:rFonts w:cs="Arial"/>
          <w:i/>
          <w:iCs/>
          <w:color w:val="FF0000"/>
          <w:szCs w:val="20"/>
        </w:rPr>
        <w:t>; e</w:t>
      </w:r>
    </w:p>
    <w:p w14:paraId="5F69D293" w14:textId="77777777" w:rsidR="0062381A" w:rsidRPr="00EE4B23" w:rsidRDefault="0062381A" w:rsidP="00DD3BDE">
      <w:pPr>
        <w:numPr>
          <w:ilvl w:val="3"/>
          <w:numId w:val="36"/>
        </w:numPr>
        <w:spacing w:before="120" w:after="120" w:line="276" w:lineRule="auto"/>
        <w:jc w:val="both"/>
        <w:rPr>
          <w:rFonts w:cs="Arial"/>
          <w:i/>
          <w:iCs/>
          <w:color w:val="FF0000"/>
          <w:szCs w:val="20"/>
        </w:rPr>
      </w:pPr>
      <w:r w:rsidRPr="00EE4B23">
        <w:rPr>
          <w:rFonts w:cs="Arial"/>
          <w:i/>
          <w:iCs/>
          <w:color w:val="FF0000"/>
          <w:szCs w:val="20"/>
        </w:rPr>
        <w:t>consórcio composto parcialmente por microempresas ou empresas de pequeno porte com participação igual ou superior ao percentual exigido de subcontratação. </w:t>
      </w:r>
    </w:p>
    <w:p w14:paraId="79C0343B" w14:textId="77777777" w:rsidR="0062381A" w:rsidRPr="00EE4B23" w:rsidRDefault="0062381A" w:rsidP="00DD3BDE">
      <w:pPr>
        <w:numPr>
          <w:ilvl w:val="2"/>
          <w:numId w:val="36"/>
        </w:numPr>
        <w:spacing w:before="120" w:after="120" w:line="276" w:lineRule="auto"/>
        <w:jc w:val="both"/>
        <w:rPr>
          <w:rFonts w:cs="Arial"/>
          <w:i/>
          <w:iCs/>
          <w:color w:val="FF0000"/>
          <w:szCs w:val="20"/>
        </w:rPr>
      </w:pPr>
      <w:r w:rsidRPr="00EE4B23">
        <w:rPr>
          <w:rFonts w:cs="Arial"/>
          <w:i/>
          <w:iCs/>
          <w:color w:val="FF0000"/>
          <w:szCs w:val="20"/>
        </w:rPr>
        <w:t xml:space="preserve"> Não se admite a exigência de subcontratação para o fornecimento de bens, exceto quando estiver vinculado à prestação de serviços acessórios. </w:t>
      </w:r>
    </w:p>
    <w:p w14:paraId="5DA0ABAD" w14:textId="77777777" w:rsidR="0062381A" w:rsidRPr="00EE4B23" w:rsidRDefault="0062381A" w:rsidP="00DD3BDE">
      <w:pPr>
        <w:numPr>
          <w:ilvl w:val="2"/>
          <w:numId w:val="36"/>
        </w:numPr>
        <w:spacing w:before="120" w:after="120" w:line="276" w:lineRule="auto"/>
        <w:jc w:val="both"/>
        <w:rPr>
          <w:rFonts w:cs="Arial"/>
          <w:i/>
          <w:iCs/>
          <w:color w:val="FF0000"/>
          <w:szCs w:val="20"/>
        </w:rPr>
      </w:pPr>
      <w:r w:rsidRPr="00EE4B23">
        <w:rPr>
          <w:rFonts w:cs="Arial"/>
          <w:i/>
          <w:iCs/>
          <w:color w:val="FF0000"/>
          <w:szCs w:val="20"/>
        </w:rPr>
        <w:t> Os empenhos e pagamentos referentes às parcelas subcontratadas serão destinados diretamente às microempresas e empresas de pequeno porte subcontratadas</w:t>
      </w:r>
    </w:p>
    <w:p w14:paraId="77E6E994" w14:textId="77777777" w:rsidR="0062381A" w:rsidRPr="00EE4B23" w:rsidRDefault="0062381A" w:rsidP="00DD3BDE">
      <w:pPr>
        <w:pStyle w:val="Nivel1"/>
        <w:numPr>
          <w:ilvl w:val="0"/>
          <w:numId w:val="36"/>
        </w:numPr>
        <w:spacing w:after="0"/>
        <w:rPr>
          <w:rFonts w:cs="Arial"/>
          <w:lang w:eastAsia="en-US"/>
        </w:rPr>
      </w:pPr>
      <w:r w:rsidRPr="00EE4B23">
        <w:rPr>
          <w:rFonts w:cs="Arial"/>
          <w:lang w:eastAsia="en-US"/>
        </w:rPr>
        <w:t>ALTERAÇÃO SUBJETIVA</w:t>
      </w:r>
    </w:p>
    <w:p w14:paraId="709BDBE2" w14:textId="77777777" w:rsidR="0062381A" w:rsidRPr="00EE4B23" w:rsidRDefault="0062381A" w:rsidP="00DD3BDE">
      <w:pPr>
        <w:numPr>
          <w:ilvl w:val="1"/>
          <w:numId w:val="36"/>
        </w:numPr>
        <w:spacing w:before="120" w:after="120" w:line="276" w:lineRule="auto"/>
        <w:jc w:val="both"/>
        <w:rPr>
          <w:rFonts w:cs="Arial"/>
          <w:szCs w:val="20"/>
          <w:lang w:eastAsia="en-US"/>
        </w:rPr>
      </w:pPr>
      <w:r w:rsidRPr="00EE4B23">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64F5687" w14:textId="77777777" w:rsidR="0062381A" w:rsidRPr="00EE4B23" w:rsidRDefault="0062381A" w:rsidP="00DD3BDE">
      <w:pPr>
        <w:numPr>
          <w:ilvl w:val="0"/>
          <w:numId w:val="36"/>
        </w:numPr>
        <w:suppressAutoHyphens/>
        <w:spacing w:before="240" w:after="120" w:line="276" w:lineRule="auto"/>
        <w:ind w:right="-17"/>
        <w:jc w:val="both"/>
        <w:rPr>
          <w:rFonts w:cs="Arial"/>
          <w:b/>
          <w:bCs/>
          <w:szCs w:val="20"/>
        </w:rPr>
      </w:pPr>
      <w:r w:rsidRPr="00EE4B23">
        <w:rPr>
          <w:rFonts w:cs="Arial"/>
          <w:b/>
          <w:bCs/>
          <w:color w:val="000000" w:themeColor="text1"/>
          <w:szCs w:val="20"/>
          <w:lang w:eastAsia="en-US"/>
        </w:rPr>
        <w:t>CONTROLE E FISCALIZAÇÃO DA EXECUÇÃO</w:t>
      </w:r>
    </w:p>
    <w:p w14:paraId="4CB74266"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b/>
          <w:bCs/>
          <w:szCs w:val="20"/>
        </w:rPr>
        <w:t>Nota Explicativa</w:t>
      </w:r>
      <w:r w:rsidRPr="00EE4B23">
        <w:rPr>
          <w:rFonts w:ascii="Arial" w:hAnsi="Arial" w:cs="Arial"/>
          <w:szCs w:val="20"/>
        </w:rPr>
        <w:t>: Deve amoldar-se às peculiaridades do serviço de engenharia. Os itens a seguir apresentados são ilustrativos.</w:t>
      </w:r>
      <w:r w:rsidRPr="00EE4B23">
        <w:rPr>
          <w:rFonts w:ascii="Arial" w:hAnsi="Arial" w:cs="Arial"/>
          <w:color w:val="FF28DB"/>
          <w:szCs w:val="20"/>
        </w:rPr>
        <w:t xml:space="preserve"> </w:t>
      </w:r>
    </w:p>
    <w:p w14:paraId="2D7B163A"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Jurisprudência do Tribunal de Contas da União:</w:t>
      </w:r>
    </w:p>
    <w:p w14:paraId="66107A5F"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lastRenderedPageBreak/>
        <w:t>9.1.1. providencie portaria de designação específica para fiscalização de cada contrato, com atestado de recebimento pelo fiscal designado e que constem claramente as atribuições e responsabilidades, de acordo com o estabelecido pela Lei 8.666/93 em seu artigo 67;</w:t>
      </w:r>
    </w:p>
    <w:p w14:paraId="21337D68" w14:textId="77777777" w:rsidR="0062381A" w:rsidRPr="00EE4B23" w:rsidRDefault="0062381A" w:rsidP="0062381A">
      <w:pPr>
        <w:pStyle w:val="SombreamentoMdio1-nfase31"/>
        <w:rPr>
          <w:rFonts w:ascii="Arial" w:hAnsi="Arial" w:cs="Arial"/>
          <w:color w:val="auto"/>
          <w:szCs w:val="20"/>
        </w:rPr>
      </w:pPr>
      <w:r w:rsidRPr="00EE4B23">
        <w:rPr>
          <w:rFonts w:ascii="Arial" w:hAnsi="Arial" w:cs="Arial"/>
          <w:color w:val="auto"/>
          <w:szCs w:val="20"/>
        </w:rPr>
        <w:t>9.1.2. designe fiscais considerando a formação acadêmica ou técnica do servidor/funcionário, a segregação entre as funções de gestão e de fiscalização do contrato, bem como o comprometimento concomitante com outros serviços ou contratos, de forma a evitar que o fiscal responsável fique sobrecarregado devido a muitos contratos sob sua responsabilidade;</w:t>
      </w:r>
    </w:p>
    <w:p w14:paraId="4F5ED207" w14:textId="77777777" w:rsidR="0062381A" w:rsidRPr="00EE4B23" w:rsidRDefault="0062381A" w:rsidP="0062381A">
      <w:pPr>
        <w:pStyle w:val="SombreamentoMdio1-nfase31"/>
        <w:rPr>
          <w:rFonts w:ascii="Arial" w:hAnsi="Arial" w:cs="Arial"/>
          <w:szCs w:val="20"/>
          <w:lang w:eastAsia="en-US"/>
        </w:rPr>
      </w:pPr>
      <w:r w:rsidRPr="00EE4B23">
        <w:rPr>
          <w:rFonts w:ascii="Arial" w:hAnsi="Arial" w:cs="Arial"/>
          <w:color w:val="auto"/>
          <w:szCs w:val="20"/>
        </w:rPr>
        <w:t>9.1.3. realize sistematicamente o acompanhamento dos trabalhos realizados pelos fiscais; (Acórdão nº 1094/2013-Plenário).</w:t>
      </w:r>
    </w:p>
    <w:p w14:paraId="03AC28D1"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color w:val="000000" w:themeColor="text1"/>
          <w:szCs w:val="20"/>
          <w:lang w:eastAsia="en-US"/>
        </w:rPr>
        <w:t xml:space="preserve">O acompanhamento e a fiscalização da execução do contrato consistem na verificação da </w:t>
      </w:r>
      <w:r w:rsidRPr="00EE4B23">
        <w:rPr>
          <w:rFonts w:cs="Arial"/>
          <w:szCs w:val="20"/>
        </w:rPr>
        <w:t xml:space="preserve">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Pr="00EE4B23">
        <w:rPr>
          <w:rFonts w:cs="Arial"/>
          <w:szCs w:val="20"/>
        </w:rPr>
        <w:t>arts</w:t>
      </w:r>
      <w:proofErr w:type="spellEnd"/>
      <w:r w:rsidRPr="00EE4B23">
        <w:rPr>
          <w:rFonts w:cs="Arial"/>
          <w:szCs w:val="20"/>
        </w:rPr>
        <w:t>. 67 e 73 da Lei nº 8.666, de 1993.</w:t>
      </w:r>
    </w:p>
    <w:p w14:paraId="7EA69E55"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O representante da Contratante deverá ter a qualificação necessária para o acompanhamento e controle da execução dos serviços e do contrato.</w:t>
      </w:r>
    </w:p>
    <w:p w14:paraId="59151CDC"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A verificação da adequação da prestação do serviço deverá ser realizada com base nos critérios previstos neste Termo de Referência.</w:t>
      </w:r>
    </w:p>
    <w:p w14:paraId="1A01190A" w14:textId="77777777" w:rsidR="0062381A" w:rsidRPr="00EE4B23" w:rsidRDefault="0062381A" w:rsidP="00DD3BDE">
      <w:pPr>
        <w:numPr>
          <w:ilvl w:val="1"/>
          <w:numId w:val="36"/>
        </w:numPr>
        <w:spacing w:before="120" w:after="120" w:line="276" w:lineRule="auto"/>
        <w:ind w:right="-15"/>
        <w:jc w:val="both"/>
        <w:rPr>
          <w:rFonts w:cs="Arial"/>
          <w:szCs w:val="20"/>
        </w:rPr>
      </w:pPr>
      <w:r w:rsidRPr="00EE4B23">
        <w:rPr>
          <w:rFonts w:cs="Arial"/>
          <w:szCs w:val="20"/>
        </w:rPr>
        <w:t xml:space="preserve">A fiscalização do contrato, ao verificar que houve </w:t>
      </w:r>
      <w:proofErr w:type="spellStart"/>
      <w:r w:rsidRPr="00EE4B23">
        <w:rPr>
          <w:rFonts w:cs="Arial"/>
          <w:szCs w:val="20"/>
        </w:rPr>
        <w:t>subdimensionamento</w:t>
      </w:r>
      <w:proofErr w:type="spellEnd"/>
      <w:r w:rsidRPr="00EE4B23">
        <w:rPr>
          <w:rFonts w:cs="Arial"/>
          <w:szCs w:val="20"/>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372A4470"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6B90522E"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O representante da Contratante deverá promover o registro das ocorrências verificadas, adotando as providências necessárias ao fiel cumprimento das cláusulas contratuais, conforme o disposto nos §§ 1º e 2º do art. 67 da Lei nº 8.666, de 1993.</w:t>
      </w:r>
    </w:p>
    <w:p w14:paraId="1AAD9238" w14:textId="77777777" w:rsidR="0062381A" w:rsidRPr="00EE4B23" w:rsidRDefault="0062381A" w:rsidP="00DD3BDE">
      <w:pPr>
        <w:numPr>
          <w:ilvl w:val="1"/>
          <w:numId w:val="36"/>
        </w:numPr>
        <w:spacing w:before="120" w:after="120" w:line="276" w:lineRule="auto"/>
        <w:jc w:val="both"/>
        <w:rPr>
          <w:rFonts w:cs="Arial"/>
          <w:szCs w:val="20"/>
        </w:rPr>
      </w:pPr>
      <w:r w:rsidRPr="00B70492">
        <w:rPr>
          <w:rFonts w:cs="Arial"/>
          <w:szCs w:val="20"/>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Pr="00EE4B23">
        <w:rPr>
          <w:rFonts w:cs="Arial"/>
          <w:szCs w:val="20"/>
        </w:rPr>
        <w:t>.</w:t>
      </w:r>
    </w:p>
    <w:p w14:paraId="0FCF2A37" w14:textId="77777777" w:rsidR="0062381A" w:rsidRPr="00EE4B23" w:rsidRDefault="0062381A" w:rsidP="00DD3BDE">
      <w:pPr>
        <w:numPr>
          <w:ilvl w:val="1"/>
          <w:numId w:val="36"/>
        </w:numPr>
        <w:spacing w:before="120" w:after="120" w:line="276" w:lineRule="auto"/>
        <w:jc w:val="both"/>
        <w:rPr>
          <w:rFonts w:cs="Arial"/>
          <w:szCs w:val="20"/>
          <w:lang w:eastAsia="en-US"/>
        </w:rPr>
      </w:pPr>
      <w:r w:rsidRPr="00EE4B23">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1993387B"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 xml:space="preserve">A fiscalização técnica dos contratos avaliará constantemente a execução do objeto e utilizará </w:t>
      </w:r>
      <w:r w:rsidRPr="00EE4B23">
        <w:rPr>
          <w:rFonts w:cs="Arial"/>
          <w:i/>
          <w:color w:val="FF0000"/>
          <w:szCs w:val="20"/>
        </w:rPr>
        <w:t xml:space="preserve">o Instrumento de </w:t>
      </w:r>
      <w:r w:rsidRPr="00EE4B23">
        <w:rPr>
          <w:rFonts w:cs="Arial"/>
          <w:i/>
          <w:color w:val="FF0000"/>
          <w:szCs w:val="20"/>
          <w:lang w:eastAsia="en-US"/>
        </w:rPr>
        <w:t>Medição</w:t>
      </w:r>
      <w:r w:rsidRPr="00EE4B23">
        <w:rPr>
          <w:rFonts w:cs="Arial"/>
          <w:i/>
          <w:color w:val="FF0000"/>
          <w:szCs w:val="20"/>
        </w:rPr>
        <w:t xml:space="preserve"> de Resultado (IMR), conforme modelo previsto no Anexo XXX, ou outro instrumento substituto para aferição da qualidade da prestação dos serviços</w:t>
      </w:r>
      <w:r w:rsidRPr="00EE4B23">
        <w:rPr>
          <w:rFonts w:cs="Arial"/>
          <w:szCs w:val="20"/>
        </w:rPr>
        <w:t>, devendo haver o redimensionamento no pagamento com base nos indicadores estabelecidos, sempre que a CONTRATADA:</w:t>
      </w:r>
    </w:p>
    <w:p w14:paraId="3FEA7883" w14:textId="77777777" w:rsidR="0062381A" w:rsidRPr="00EE4B23" w:rsidRDefault="0062381A" w:rsidP="0062381A">
      <w:pPr>
        <w:spacing w:before="120" w:after="120" w:line="276" w:lineRule="auto"/>
        <w:ind w:left="1416"/>
        <w:jc w:val="both"/>
        <w:rPr>
          <w:rFonts w:cs="Arial"/>
          <w:szCs w:val="20"/>
        </w:rPr>
      </w:pPr>
      <w:r w:rsidRPr="00EE4B23">
        <w:rPr>
          <w:rFonts w:cs="Arial"/>
          <w:szCs w:val="20"/>
        </w:rPr>
        <w:t>a) não produzir os resultados, deixar de executar, ou não executar com a qualidade mínima exigida as atividades contratadas; ou</w:t>
      </w:r>
    </w:p>
    <w:p w14:paraId="211E0B6A" w14:textId="77777777" w:rsidR="0062381A" w:rsidRPr="00EE4B23" w:rsidRDefault="0062381A" w:rsidP="0062381A">
      <w:pPr>
        <w:spacing w:before="120" w:after="120" w:line="276" w:lineRule="auto"/>
        <w:ind w:left="1416"/>
        <w:jc w:val="both"/>
        <w:rPr>
          <w:rFonts w:cs="Arial"/>
          <w:szCs w:val="20"/>
        </w:rPr>
      </w:pPr>
      <w:r w:rsidRPr="00EE4B23">
        <w:rPr>
          <w:rFonts w:cs="Arial"/>
          <w:szCs w:val="20"/>
        </w:rPr>
        <w:lastRenderedPageBreak/>
        <w:t>b) deixar de utilizar materiais e recursos humanos exigidos para a execução do serviço, ou utilizá-los com qualidade ou quantidade inferior à demandada.</w:t>
      </w:r>
    </w:p>
    <w:p w14:paraId="18A8A279" w14:textId="77777777" w:rsidR="0062381A" w:rsidRPr="00EE4B23" w:rsidRDefault="0062381A" w:rsidP="00DD3BDE">
      <w:pPr>
        <w:numPr>
          <w:ilvl w:val="2"/>
          <w:numId w:val="36"/>
        </w:numPr>
        <w:spacing w:before="120" w:after="120" w:line="276" w:lineRule="auto"/>
        <w:jc w:val="both"/>
        <w:rPr>
          <w:rFonts w:cs="Arial"/>
          <w:szCs w:val="20"/>
        </w:rPr>
      </w:pPr>
      <w:r w:rsidRPr="00EE4B23">
        <w:rPr>
          <w:rFonts w:cs="Arial"/>
          <w:szCs w:val="20"/>
        </w:rPr>
        <w:t xml:space="preserve">A </w:t>
      </w:r>
      <w:r w:rsidRPr="00EE4B23">
        <w:rPr>
          <w:rFonts w:cs="Arial"/>
          <w:szCs w:val="20"/>
          <w:lang w:eastAsia="en-US"/>
        </w:rPr>
        <w:t>utilização</w:t>
      </w:r>
      <w:r w:rsidRPr="00EE4B23">
        <w:rPr>
          <w:rFonts w:cs="Arial"/>
          <w:szCs w:val="20"/>
        </w:rPr>
        <w:t xml:space="preserve"> do IMR não impede a aplicação concomitante de outros mecanismos para a avaliação da prestação dos serviços.</w:t>
      </w:r>
    </w:p>
    <w:p w14:paraId="186DC1F1" w14:textId="77777777" w:rsidR="0062381A" w:rsidRPr="00EE4B23" w:rsidRDefault="0062381A" w:rsidP="0062381A">
      <w:pPr>
        <w:pStyle w:val="SombreamentoMdio1-nfase31"/>
        <w:rPr>
          <w:rFonts w:ascii="Arial" w:hAnsi="Arial" w:cs="Arial"/>
          <w:szCs w:val="20"/>
        </w:rPr>
      </w:pPr>
      <w:r w:rsidRPr="00EE4B23">
        <w:rPr>
          <w:rFonts w:ascii="Arial" w:hAnsi="Arial" w:cs="Arial"/>
          <w:b/>
          <w:bCs/>
          <w:szCs w:val="20"/>
        </w:rPr>
        <w:t>Nota Explicativa</w:t>
      </w:r>
      <w:r w:rsidRPr="00EE4B23">
        <w:rPr>
          <w:rFonts w:ascii="Arial" w:hAnsi="Arial" w:cs="Arial"/>
          <w:szCs w:val="20"/>
        </w:rPr>
        <w:t>: A</w:t>
      </w:r>
      <w:r w:rsidRPr="00EE4B23">
        <w:rPr>
          <w:rFonts w:ascii="Arial" w:hAnsi="Arial" w:cs="Arial"/>
          <w:iCs w:val="0"/>
          <w:color w:val="auto"/>
          <w:szCs w:val="20"/>
        </w:rPr>
        <w:t xml:space="preserve">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w:t>
      </w:r>
      <w:r w:rsidRPr="00EE4B23">
        <w:rPr>
          <w:rFonts w:ascii="Arial" w:hAnsi="Arial" w:cs="Arial"/>
          <w:color w:val="auto"/>
          <w:szCs w:val="20"/>
        </w:rPr>
        <w:t>consequentemente</w:t>
      </w:r>
      <w:r w:rsidRPr="00EE4B23">
        <w:rPr>
          <w:rFonts w:ascii="Arial" w:hAnsi="Arial" w:cs="Arial"/>
          <w:iCs w:val="0"/>
          <w:color w:val="auto"/>
          <w:szCs w:val="20"/>
        </w:rPr>
        <w:t>,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a glosa, é necessário definir, objetivamente, quais os parâmetros para mensuração do percentual do pagamento devido em razão dos níveis esperados de qualidade da prestação do serviço.</w:t>
      </w:r>
    </w:p>
    <w:p w14:paraId="45B6070D"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73396904"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 xml:space="preserve">O fiscal técnico deverá apresentar ao preposto da CONTRATADA a avaliação da execução do objeto ou, se for o caso, a avaliação de desempenho e qualidade da prestação dos serviços realizada. </w:t>
      </w:r>
    </w:p>
    <w:p w14:paraId="7C7EC2D9"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 xml:space="preserve">Em hipótese alguma, será admitido que a própria CONTRATADA materialize a avaliação de desempenho e qualidade da prestação dos serviços realizada. </w:t>
      </w:r>
    </w:p>
    <w:p w14:paraId="2605FD8A"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EDC509A"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750D09FF"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1045649D" w14:textId="77777777" w:rsidR="0062381A" w:rsidRPr="00EE4B23" w:rsidRDefault="0062381A" w:rsidP="00DD3BDE">
      <w:pPr>
        <w:numPr>
          <w:ilvl w:val="1"/>
          <w:numId w:val="36"/>
        </w:numPr>
        <w:spacing w:before="120" w:after="120" w:line="276" w:lineRule="auto"/>
        <w:jc w:val="both"/>
        <w:rPr>
          <w:rFonts w:cs="Arial"/>
          <w:szCs w:val="20"/>
        </w:rPr>
      </w:pPr>
      <w:r w:rsidRPr="00EE4B23">
        <w:rPr>
          <w:rFonts w:cs="Arial"/>
          <w:szCs w:val="20"/>
        </w:rPr>
        <w:t>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14:paraId="5131A0F1" w14:textId="77777777" w:rsidR="0062381A" w:rsidRPr="00EE4B23" w:rsidRDefault="0062381A" w:rsidP="00DD3BDE">
      <w:pPr>
        <w:numPr>
          <w:ilvl w:val="1"/>
          <w:numId w:val="36"/>
        </w:numPr>
        <w:spacing w:before="120" w:after="120" w:line="276" w:lineRule="auto"/>
        <w:jc w:val="both"/>
        <w:rPr>
          <w:rFonts w:cs="Arial"/>
          <w:color w:val="FF0000"/>
          <w:szCs w:val="20"/>
          <w:lang w:eastAsia="en-US"/>
        </w:rPr>
      </w:pPr>
      <w:r w:rsidRPr="00EE4B23">
        <w:rPr>
          <w:rFonts w:cs="Arial"/>
          <w:szCs w:val="20"/>
        </w:rPr>
        <w:t xml:space="preserve">A fiscalização da execução </w:t>
      </w:r>
      <w:r w:rsidRPr="00EE4B23">
        <w:rPr>
          <w:rFonts w:cs="Arial"/>
          <w:color w:val="000000" w:themeColor="text1"/>
          <w:szCs w:val="20"/>
          <w:lang w:eastAsia="en-US"/>
        </w:rPr>
        <w:t>dos serviços abrange, ainda, as seguintes rotinas:</w:t>
      </w:r>
    </w:p>
    <w:p w14:paraId="77F82972" w14:textId="77777777" w:rsidR="0062381A" w:rsidRPr="00EE4B23" w:rsidRDefault="0062381A" w:rsidP="00DD3BDE">
      <w:pPr>
        <w:numPr>
          <w:ilvl w:val="2"/>
          <w:numId w:val="36"/>
        </w:numPr>
        <w:spacing w:before="120" w:after="120" w:line="276" w:lineRule="auto"/>
        <w:jc w:val="both"/>
        <w:rPr>
          <w:rFonts w:cs="Arial"/>
          <w:color w:val="FF0000"/>
          <w:szCs w:val="20"/>
          <w:lang w:eastAsia="en-US"/>
        </w:rPr>
      </w:pPr>
      <w:r w:rsidRPr="00EE4B23">
        <w:rPr>
          <w:rFonts w:cs="Arial"/>
          <w:color w:val="FF0000"/>
          <w:szCs w:val="20"/>
          <w:lang w:eastAsia="en-US"/>
        </w:rPr>
        <w:t>X....</w:t>
      </w:r>
    </w:p>
    <w:p w14:paraId="065AE9D6" w14:textId="77777777" w:rsidR="0062381A" w:rsidRPr="00EE4B23" w:rsidRDefault="0062381A" w:rsidP="00DD3BDE">
      <w:pPr>
        <w:numPr>
          <w:ilvl w:val="2"/>
          <w:numId w:val="36"/>
        </w:numPr>
        <w:spacing w:before="120" w:after="120" w:line="276" w:lineRule="auto"/>
        <w:jc w:val="both"/>
        <w:rPr>
          <w:rFonts w:cs="Arial"/>
          <w:b/>
          <w:bCs/>
          <w:color w:val="FF0000"/>
          <w:szCs w:val="20"/>
        </w:rPr>
      </w:pPr>
      <w:r w:rsidRPr="00EE4B23">
        <w:rPr>
          <w:rFonts w:cs="Arial"/>
          <w:color w:val="FF0000"/>
          <w:szCs w:val="20"/>
          <w:lang w:eastAsia="en-US"/>
        </w:rPr>
        <w:t>X....</w:t>
      </w:r>
    </w:p>
    <w:p w14:paraId="68C96E1D" w14:textId="77777777" w:rsidR="0062381A" w:rsidRPr="00EE4B23" w:rsidRDefault="0062381A" w:rsidP="0062381A">
      <w:pPr>
        <w:pStyle w:val="SombreamentoMdio1-nfase31"/>
        <w:tabs>
          <w:tab w:val="left" w:pos="0"/>
        </w:tabs>
        <w:spacing w:after="120"/>
        <w:rPr>
          <w:rFonts w:ascii="Arial" w:hAnsi="Arial" w:cs="Arial"/>
          <w:szCs w:val="20"/>
          <w:lang w:eastAsia="en-US"/>
        </w:rPr>
      </w:pPr>
      <w:r w:rsidRPr="00EE4B23">
        <w:rPr>
          <w:rFonts w:ascii="Arial" w:hAnsi="Arial" w:cs="Arial"/>
          <w:b/>
          <w:bCs/>
          <w:szCs w:val="20"/>
        </w:rPr>
        <w:t>Nota explicativa</w:t>
      </w:r>
      <w:r w:rsidRPr="00EE4B23">
        <w:rPr>
          <w:rFonts w:ascii="Arial" w:hAnsi="Arial" w:cs="Arial"/>
          <w:szCs w:val="20"/>
        </w:rPr>
        <w:t>: Caso as especificidades do serviço demandem uma rotina de fiscalização própria, o órgão deve descrevê-la nesse item acima.</w:t>
      </w:r>
    </w:p>
    <w:p w14:paraId="1292314B" w14:textId="77777777" w:rsidR="0062381A" w:rsidRPr="00EE4B23" w:rsidRDefault="0062381A" w:rsidP="00DD3BDE">
      <w:pPr>
        <w:numPr>
          <w:ilvl w:val="1"/>
          <w:numId w:val="36"/>
        </w:numPr>
        <w:spacing w:before="120" w:after="120" w:line="276" w:lineRule="auto"/>
        <w:ind w:right="-15"/>
        <w:jc w:val="both"/>
        <w:rPr>
          <w:rFonts w:cs="Arial"/>
          <w:szCs w:val="20"/>
        </w:rPr>
      </w:pPr>
      <w:r w:rsidRPr="00EE4B23">
        <w:rPr>
          <w:rFonts w:cs="Arial"/>
          <w:color w:val="000000" w:themeColor="text1"/>
          <w:szCs w:val="20"/>
          <w:lang w:eastAsia="en-US"/>
        </w:rPr>
        <w:lastRenderedPageBreak/>
        <w:t xml:space="preserve">As disposições previstas nesta cláusula não excluem o disposto no Anexo VIII da Instrução Normativa </w:t>
      </w:r>
      <w:r>
        <w:rPr>
          <w:rFonts w:cs="Arial"/>
          <w:color w:val="000000" w:themeColor="text1"/>
          <w:szCs w:val="20"/>
          <w:lang w:eastAsia="en-US"/>
        </w:rPr>
        <w:t>SEGES</w:t>
      </w:r>
      <w:r w:rsidRPr="00EE4B23">
        <w:rPr>
          <w:rFonts w:cs="Arial"/>
          <w:color w:val="000000" w:themeColor="text1"/>
          <w:szCs w:val="20"/>
          <w:lang w:eastAsia="en-US"/>
        </w:rPr>
        <w:t xml:space="preserve">/MP nº 05, de 2017, </w:t>
      </w:r>
      <w:r w:rsidRPr="00EE4B23">
        <w:rPr>
          <w:rFonts w:cs="Arial"/>
          <w:bCs/>
          <w:color w:val="000000" w:themeColor="text1"/>
          <w:szCs w:val="20"/>
          <w:lang w:eastAsia="en-US"/>
        </w:rPr>
        <w:t>aplicável no que for pertinente à contratação</w:t>
      </w:r>
      <w:r w:rsidRPr="00EE4B23">
        <w:rPr>
          <w:rFonts w:cs="Arial"/>
          <w:color w:val="000000" w:themeColor="text1"/>
          <w:szCs w:val="20"/>
          <w:lang w:eastAsia="en-US"/>
        </w:rPr>
        <w:t>.</w:t>
      </w:r>
      <w:r w:rsidRPr="00EE4B23">
        <w:rPr>
          <w:rFonts w:cs="Arial"/>
          <w:szCs w:val="20"/>
        </w:rPr>
        <w:t xml:space="preserve"> </w:t>
      </w:r>
    </w:p>
    <w:p w14:paraId="0D79CD29" w14:textId="77777777" w:rsidR="0062381A" w:rsidRPr="00EE4B23" w:rsidRDefault="0062381A" w:rsidP="00DD3BDE">
      <w:pPr>
        <w:numPr>
          <w:ilvl w:val="1"/>
          <w:numId w:val="36"/>
        </w:numPr>
        <w:spacing w:before="120" w:after="120" w:line="276" w:lineRule="auto"/>
        <w:jc w:val="both"/>
        <w:rPr>
          <w:rFonts w:cs="Arial"/>
          <w:b/>
          <w:bCs/>
          <w:szCs w:val="20"/>
        </w:rPr>
      </w:pPr>
      <w:r w:rsidRPr="00EE4B23">
        <w:rPr>
          <w:rFonts w:cs="Arial"/>
          <w:color w:val="000000" w:themeColor="text1"/>
          <w:szCs w:val="20"/>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14C0593E" w14:textId="77777777" w:rsidR="0062381A" w:rsidRPr="00EE4B23" w:rsidRDefault="0062381A" w:rsidP="00DD3BDE">
      <w:pPr>
        <w:pStyle w:val="PargrafodaLista"/>
        <w:keepNext/>
        <w:keepLines/>
        <w:numPr>
          <w:ilvl w:val="0"/>
          <w:numId w:val="18"/>
        </w:numPr>
        <w:spacing w:before="480" w:line="276" w:lineRule="auto"/>
        <w:contextualSpacing w:val="0"/>
        <w:jc w:val="both"/>
        <w:outlineLvl w:val="0"/>
        <w:rPr>
          <w:rFonts w:cs="Arial"/>
          <w:b/>
          <w:vanish/>
          <w:szCs w:val="20"/>
        </w:rPr>
      </w:pPr>
    </w:p>
    <w:p w14:paraId="322C4D9B" w14:textId="77777777" w:rsidR="0062381A" w:rsidRPr="00EE4B23" w:rsidRDefault="0062381A" w:rsidP="00DD3BDE">
      <w:pPr>
        <w:pStyle w:val="PargrafodaLista"/>
        <w:keepNext/>
        <w:keepLines/>
        <w:numPr>
          <w:ilvl w:val="0"/>
          <w:numId w:val="18"/>
        </w:numPr>
        <w:spacing w:before="480" w:line="276" w:lineRule="auto"/>
        <w:contextualSpacing w:val="0"/>
        <w:jc w:val="both"/>
        <w:outlineLvl w:val="0"/>
        <w:rPr>
          <w:rFonts w:cs="Arial"/>
          <w:b/>
          <w:vanish/>
          <w:szCs w:val="20"/>
        </w:rPr>
      </w:pPr>
    </w:p>
    <w:p w14:paraId="68AA01FB" w14:textId="77777777" w:rsidR="0062381A" w:rsidRPr="00EE4B23" w:rsidRDefault="0062381A" w:rsidP="00DD3BDE">
      <w:pPr>
        <w:pStyle w:val="PargrafodaLista"/>
        <w:keepNext/>
        <w:keepLines/>
        <w:numPr>
          <w:ilvl w:val="0"/>
          <w:numId w:val="18"/>
        </w:numPr>
        <w:spacing w:before="480" w:line="276" w:lineRule="auto"/>
        <w:contextualSpacing w:val="0"/>
        <w:jc w:val="both"/>
        <w:outlineLvl w:val="0"/>
        <w:rPr>
          <w:rFonts w:cs="Arial"/>
          <w:b/>
          <w:vanish/>
          <w:szCs w:val="20"/>
        </w:rPr>
      </w:pPr>
    </w:p>
    <w:p w14:paraId="5D1AEFBF" w14:textId="77777777" w:rsidR="0062381A" w:rsidRPr="00EE4B23" w:rsidRDefault="0062381A" w:rsidP="00DD3BDE">
      <w:pPr>
        <w:pStyle w:val="PargrafodaLista"/>
        <w:keepNext/>
        <w:keepLines/>
        <w:numPr>
          <w:ilvl w:val="0"/>
          <w:numId w:val="18"/>
        </w:numPr>
        <w:spacing w:before="480" w:line="276" w:lineRule="auto"/>
        <w:contextualSpacing w:val="0"/>
        <w:jc w:val="both"/>
        <w:outlineLvl w:val="0"/>
        <w:rPr>
          <w:rFonts w:cs="Arial"/>
          <w:b/>
          <w:vanish/>
          <w:szCs w:val="20"/>
        </w:rPr>
      </w:pPr>
    </w:p>
    <w:p w14:paraId="6D6C4C00" w14:textId="77777777" w:rsidR="0062381A" w:rsidRPr="00EE4B23" w:rsidRDefault="0062381A" w:rsidP="00DD3BDE">
      <w:pPr>
        <w:pStyle w:val="PargrafodaLista"/>
        <w:keepNext/>
        <w:keepLines/>
        <w:numPr>
          <w:ilvl w:val="0"/>
          <w:numId w:val="18"/>
        </w:numPr>
        <w:spacing w:before="480" w:line="276" w:lineRule="auto"/>
        <w:contextualSpacing w:val="0"/>
        <w:jc w:val="both"/>
        <w:outlineLvl w:val="0"/>
        <w:rPr>
          <w:rFonts w:cs="Arial"/>
          <w:b/>
          <w:vanish/>
          <w:szCs w:val="20"/>
        </w:rPr>
      </w:pPr>
    </w:p>
    <w:p w14:paraId="6EAC7F21" w14:textId="77777777" w:rsidR="0062381A" w:rsidRPr="00EE4B23" w:rsidRDefault="0062381A" w:rsidP="00DD3BDE">
      <w:pPr>
        <w:pStyle w:val="PargrafodaLista"/>
        <w:keepNext/>
        <w:keepLines/>
        <w:numPr>
          <w:ilvl w:val="0"/>
          <w:numId w:val="18"/>
        </w:numPr>
        <w:spacing w:before="480" w:line="276" w:lineRule="auto"/>
        <w:contextualSpacing w:val="0"/>
        <w:jc w:val="both"/>
        <w:outlineLvl w:val="0"/>
        <w:rPr>
          <w:rFonts w:cs="Arial"/>
          <w:b/>
          <w:vanish/>
          <w:szCs w:val="20"/>
        </w:rPr>
      </w:pPr>
    </w:p>
    <w:p w14:paraId="6A95FAD0" w14:textId="77777777" w:rsidR="0062381A" w:rsidRPr="00EE4B23" w:rsidRDefault="0062381A" w:rsidP="00DD3BDE">
      <w:pPr>
        <w:pStyle w:val="Nivel1"/>
        <w:numPr>
          <w:ilvl w:val="0"/>
          <w:numId w:val="18"/>
        </w:numPr>
        <w:spacing w:after="0"/>
        <w:rPr>
          <w:rFonts w:cs="Arial"/>
          <w:lang w:eastAsia="en-US"/>
        </w:rPr>
      </w:pPr>
      <w:r w:rsidRPr="00EE4B23">
        <w:rPr>
          <w:rFonts w:cs="Arial"/>
          <w:color w:val="auto"/>
        </w:rPr>
        <w:t xml:space="preserve">DO RECEBIMENTO E ACEITAÇÃO DO OBJETO  </w:t>
      </w:r>
    </w:p>
    <w:p w14:paraId="16C3F813" w14:textId="77777777" w:rsidR="0062381A" w:rsidRPr="00EE4B23" w:rsidRDefault="0062381A" w:rsidP="0062381A">
      <w:pPr>
        <w:pStyle w:val="Citao"/>
        <w:rPr>
          <w:rFonts w:cs="Arial"/>
          <w:color w:val="auto"/>
          <w:szCs w:val="20"/>
        </w:rPr>
      </w:pPr>
      <w:r w:rsidRPr="00EE4B23">
        <w:rPr>
          <w:rFonts w:cs="Arial"/>
          <w:b/>
          <w:szCs w:val="20"/>
        </w:rPr>
        <w:t>Nota explicativa</w:t>
      </w:r>
      <w:r w:rsidRPr="00EE4B23">
        <w:rPr>
          <w:rFonts w:cs="Arial"/>
          <w:szCs w:val="20"/>
        </w:rPr>
        <w:t xml:space="preserve">: Os prazos previstos abaixo deverão ser dimensionados considerando as especificidades da contratação, a periodicidade do faturamento, pela empresa, bem como as condições do CONTRATANTE de realizar os atos necessários para os recebimentos provisório e definitivo dos serviços. </w:t>
      </w:r>
    </w:p>
    <w:p w14:paraId="7710A3B3" w14:textId="77777777" w:rsidR="0062381A" w:rsidRPr="00EE4B23" w:rsidRDefault="0062381A" w:rsidP="00DD3BDE">
      <w:pPr>
        <w:numPr>
          <w:ilvl w:val="1"/>
          <w:numId w:val="36"/>
        </w:numPr>
        <w:spacing w:before="120" w:after="120" w:line="276" w:lineRule="auto"/>
        <w:ind w:left="425" w:firstLine="0"/>
        <w:jc w:val="both"/>
        <w:rPr>
          <w:rFonts w:cs="Arial"/>
          <w:color w:val="000000" w:themeColor="text1"/>
          <w:szCs w:val="20"/>
          <w:lang w:eastAsia="en-US"/>
        </w:rPr>
      </w:pPr>
      <w:r w:rsidRPr="00EE4B23">
        <w:rPr>
          <w:rFonts w:cs="Arial"/>
          <w:iCs/>
          <w:szCs w:val="20"/>
        </w:rPr>
        <w:t xml:space="preserve">A emissão da Nota Fiscal/Fatura deve ser precedida do recebimento provisório e definitivo dos serviços, nos termos abaixo: </w:t>
      </w:r>
    </w:p>
    <w:p w14:paraId="54651013" w14:textId="77777777" w:rsidR="0062381A" w:rsidRPr="00EE4B23" w:rsidRDefault="0062381A" w:rsidP="00DD3BDE">
      <w:pPr>
        <w:numPr>
          <w:ilvl w:val="2"/>
          <w:numId w:val="36"/>
        </w:numPr>
        <w:spacing w:before="120" w:after="120" w:line="276" w:lineRule="auto"/>
        <w:ind w:left="1224"/>
        <w:jc w:val="both"/>
        <w:rPr>
          <w:rFonts w:cs="Arial"/>
          <w:color w:val="000000" w:themeColor="text1"/>
          <w:szCs w:val="20"/>
          <w:lang w:eastAsia="en-US"/>
        </w:rPr>
      </w:pPr>
      <w:r w:rsidRPr="00EE4B23">
        <w:rPr>
          <w:rFonts w:cs="Arial"/>
          <w:szCs w:val="20"/>
        </w:rPr>
        <w:t>Ao final de cada etapa da execução contratual, conforme previsto no Cronograma Físico-Financeiro, a Contratada apresentará a medição prévia dos serviços executados no período, através de planilha e memória de cálculo detalhada.</w:t>
      </w:r>
      <w:r w:rsidRPr="00EE4B23">
        <w:rPr>
          <w:rFonts w:cs="Arial"/>
          <w:color w:val="000000"/>
          <w:szCs w:val="20"/>
          <w:lang w:eastAsia="en-US"/>
        </w:rPr>
        <w:t xml:space="preserve"> </w:t>
      </w:r>
    </w:p>
    <w:p w14:paraId="44268118" w14:textId="77777777" w:rsidR="0062381A" w:rsidRPr="00EE4B23" w:rsidRDefault="0062381A" w:rsidP="00DD3BDE">
      <w:pPr>
        <w:numPr>
          <w:ilvl w:val="2"/>
          <w:numId w:val="36"/>
        </w:numPr>
        <w:spacing w:before="120" w:after="120" w:line="276" w:lineRule="auto"/>
        <w:ind w:left="1224"/>
        <w:jc w:val="both"/>
        <w:rPr>
          <w:rFonts w:cs="Arial"/>
          <w:color w:val="000000" w:themeColor="text1"/>
          <w:szCs w:val="20"/>
          <w:lang w:eastAsia="en-US"/>
        </w:rPr>
      </w:pPr>
      <w:r w:rsidRPr="00EE4B23">
        <w:rPr>
          <w:rFonts w:cs="Arial"/>
          <w:szCs w:val="20"/>
        </w:rPr>
        <w:t>Uma etapa será considerada efetivamente concluída quando os serviços previstos para aquela etapa, no Cronograma Físico-Financeiro, estiverem executados em sua totalidade.</w:t>
      </w:r>
    </w:p>
    <w:p w14:paraId="1433478B" w14:textId="77777777" w:rsidR="0062381A" w:rsidRPr="00EE4B23" w:rsidRDefault="0062381A" w:rsidP="00DD3BDE">
      <w:pPr>
        <w:numPr>
          <w:ilvl w:val="2"/>
          <w:numId w:val="36"/>
        </w:numPr>
        <w:spacing w:before="120" w:after="120" w:line="276" w:lineRule="auto"/>
        <w:ind w:left="1224"/>
        <w:jc w:val="both"/>
        <w:rPr>
          <w:rFonts w:cs="Arial"/>
          <w:color w:val="000000" w:themeColor="text1"/>
          <w:szCs w:val="20"/>
          <w:lang w:eastAsia="en-US"/>
        </w:rPr>
      </w:pPr>
      <w:r w:rsidRPr="00EE4B23">
        <w:rPr>
          <w:rFonts w:cs="Arial"/>
          <w:szCs w:val="20"/>
        </w:rPr>
        <w:t>A Contratada também apresentará, a cada medição, os documentos comprobatórios da procedência legal dos produtos e subprodutos florestais utilizados naquela etapa da execução contratual, quando for o caso.</w:t>
      </w:r>
    </w:p>
    <w:p w14:paraId="0E4C6076" w14:textId="77777777" w:rsidR="0062381A" w:rsidRPr="00EE4B23" w:rsidRDefault="0062381A" w:rsidP="00DD3BDE">
      <w:pPr>
        <w:numPr>
          <w:ilvl w:val="1"/>
          <w:numId w:val="36"/>
        </w:numPr>
        <w:spacing w:before="120" w:after="120" w:line="276" w:lineRule="auto"/>
        <w:ind w:left="425" w:firstLine="0"/>
        <w:jc w:val="both"/>
        <w:rPr>
          <w:rFonts w:cs="Arial"/>
          <w:color w:val="000000" w:themeColor="text1"/>
          <w:szCs w:val="20"/>
          <w:lang w:eastAsia="en-US"/>
        </w:rPr>
      </w:pPr>
      <w:r w:rsidRPr="00EE4B23">
        <w:rPr>
          <w:rFonts w:cs="Arial"/>
          <w:szCs w:val="20"/>
        </w:rPr>
        <w:t xml:space="preserve">O recebimento provisório será realizado pelo fiscal </w:t>
      </w:r>
      <w:r w:rsidRPr="00EE4B23">
        <w:rPr>
          <w:rFonts w:cs="Arial"/>
          <w:color w:val="FF0000"/>
          <w:szCs w:val="20"/>
        </w:rPr>
        <w:t>técnico, administrativo e setorial ou pela equipe de fiscalização</w:t>
      </w:r>
      <w:r w:rsidRPr="00EE4B23">
        <w:rPr>
          <w:rFonts w:cs="Arial"/>
          <w:szCs w:val="20"/>
        </w:rPr>
        <w:t xml:space="preserve"> após a entrega da documentação acima, da seguinte forma:</w:t>
      </w:r>
    </w:p>
    <w:p w14:paraId="231D54DA" w14:textId="77777777" w:rsidR="0062381A" w:rsidRPr="00EE4B23" w:rsidRDefault="0062381A" w:rsidP="0062381A">
      <w:pPr>
        <w:pStyle w:val="Citao"/>
        <w:rPr>
          <w:rFonts w:cs="Arial"/>
          <w:szCs w:val="20"/>
        </w:rPr>
      </w:pPr>
      <w:r w:rsidRPr="00EE4B23">
        <w:rPr>
          <w:rFonts w:cs="Arial"/>
          <w:b/>
          <w:szCs w:val="20"/>
        </w:rPr>
        <w:t>Nota explicativa:</w:t>
      </w:r>
      <w:r w:rsidRPr="00EE4B23">
        <w:rPr>
          <w:rFonts w:cs="Arial"/>
          <w:szCs w:val="20"/>
        </w:rPr>
        <w:t xml:space="preserve"> O Art. 40 da Instrução Normativa </w:t>
      </w:r>
      <w:r>
        <w:rPr>
          <w:rFonts w:cs="Arial"/>
          <w:szCs w:val="20"/>
        </w:rPr>
        <w:t xml:space="preserve">SEGES/MP </w:t>
      </w:r>
      <w:r w:rsidRPr="00EE4B23">
        <w:rPr>
          <w:rFonts w:cs="Arial"/>
          <w:szCs w:val="20"/>
        </w:rPr>
        <w:t>nº 5/2017 estabelece os tipos de fiscalização possíveis de serem utilizadas nas contratações públicas. Cabe à área demandante estabelecer, de acordo com as características e a complexidade do objeto a ser contratado, quais tipos de fiscais e quais procedimentos de fiscalização e gestão contratual serão utilizados em cada caso.</w:t>
      </w:r>
    </w:p>
    <w:p w14:paraId="374CFBB3" w14:textId="77777777" w:rsidR="0062381A" w:rsidRPr="00EE4B23" w:rsidRDefault="0062381A" w:rsidP="00DD3BDE">
      <w:pPr>
        <w:numPr>
          <w:ilvl w:val="2"/>
          <w:numId w:val="36"/>
        </w:numPr>
        <w:spacing w:before="120" w:after="120" w:line="276" w:lineRule="auto"/>
        <w:ind w:left="1922"/>
        <w:jc w:val="both"/>
        <w:rPr>
          <w:rFonts w:cs="Arial"/>
          <w:color w:val="000000" w:themeColor="text1"/>
          <w:szCs w:val="20"/>
          <w:lang w:eastAsia="en-US"/>
        </w:rPr>
      </w:pPr>
      <w:r w:rsidRPr="00EE4B23">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1F60C6F7" w14:textId="77777777" w:rsidR="0062381A" w:rsidRPr="00EE4B23" w:rsidRDefault="0062381A" w:rsidP="00DD3BDE">
      <w:pPr>
        <w:numPr>
          <w:ilvl w:val="3"/>
          <w:numId w:val="36"/>
        </w:numPr>
        <w:spacing w:before="120" w:after="120" w:line="276" w:lineRule="auto"/>
        <w:ind w:left="2491"/>
        <w:jc w:val="both"/>
        <w:rPr>
          <w:rFonts w:cs="Arial"/>
          <w:color w:val="000000" w:themeColor="text1"/>
          <w:szCs w:val="20"/>
          <w:lang w:eastAsia="en-US"/>
        </w:rPr>
      </w:pPr>
      <w:r w:rsidRPr="00EE4B23">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EBDA967" w14:textId="77777777" w:rsidR="0062381A" w:rsidRPr="00EE4B23" w:rsidRDefault="0062381A" w:rsidP="00DD3BDE">
      <w:pPr>
        <w:numPr>
          <w:ilvl w:val="3"/>
          <w:numId w:val="36"/>
        </w:numPr>
        <w:spacing w:before="120" w:after="120" w:line="276" w:lineRule="auto"/>
        <w:ind w:left="2491"/>
        <w:jc w:val="both"/>
        <w:rPr>
          <w:rFonts w:cs="Arial"/>
          <w:color w:val="000000"/>
          <w:szCs w:val="20"/>
          <w:lang w:eastAsia="en-US"/>
        </w:rPr>
      </w:pPr>
      <w:r w:rsidRPr="00EE4B23">
        <w:rPr>
          <w:rFonts w:cs="Arial"/>
          <w:color w:val="000000"/>
          <w:szCs w:val="20"/>
          <w:lang w:eastAsia="en-US"/>
        </w:rPr>
        <w:t xml:space="preserve">A Contratada fica obrigada a reparar, corrigir, remover, reconstruir ou substituir, às suas expensas, no todo ou em parte, o objeto em que se verificarem vícios, defeitos ou incorreções resultantes da execução ou </w:t>
      </w:r>
      <w:r w:rsidRPr="00EE4B23">
        <w:rPr>
          <w:rFonts w:cs="Arial"/>
          <w:color w:val="000000"/>
          <w:szCs w:val="20"/>
          <w:lang w:eastAsia="en-US"/>
        </w:rPr>
        <w:lastRenderedPageBreak/>
        <w:t>materiais empregados, cabendo à fiscalização não atestar a última e/ou única medição de serviços até que sejam sanadas todas as eventuais pendências que possam vir a ser apontadas no Recebimento Provisório.</w:t>
      </w:r>
    </w:p>
    <w:p w14:paraId="2D18ACAF" w14:textId="77777777" w:rsidR="0062381A" w:rsidRPr="00EE4B23" w:rsidRDefault="0062381A" w:rsidP="00DD3BDE">
      <w:pPr>
        <w:pStyle w:val="PargrafodaLista"/>
        <w:numPr>
          <w:ilvl w:val="3"/>
          <w:numId w:val="36"/>
        </w:numPr>
        <w:spacing w:before="120" w:after="120" w:line="276" w:lineRule="auto"/>
        <w:ind w:left="2491"/>
        <w:jc w:val="both"/>
        <w:rPr>
          <w:rFonts w:cs="Arial"/>
          <w:color w:val="000000"/>
          <w:szCs w:val="20"/>
          <w:lang w:eastAsia="en-US"/>
        </w:rPr>
      </w:pPr>
      <w:r w:rsidRPr="00EE4B23">
        <w:rPr>
          <w:rFonts w:cs="Arial"/>
          <w:color w:val="000000"/>
          <w:szCs w:val="20"/>
          <w:lang w:eastAsia="en-US"/>
        </w:rPr>
        <w:t>O recebimento provisório também ficará sujeito, quando cabível, à conclusão de todos os testes de campo e à entrega dos Manuais e Instruções exigíveis.</w:t>
      </w:r>
    </w:p>
    <w:p w14:paraId="26A58E5E" w14:textId="77777777" w:rsidR="0062381A" w:rsidRPr="00EE4B23" w:rsidRDefault="0062381A" w:rsidP="00DD3BDE">
      <w:pPr>
        <w:pStyle w:val="PargrafodaLista"/>
        <w:numPr>
          <w:ilvl w:val="3"/>
          <w:numId w:val="36"/>
        </w:numPr>
        <w:spacing w:before="120" w:after="120" w:line="276" w:lineRule="auto"/>
        <w:ind w:left="2491"/>
        <w:jc w:val="both"/>
        <w:rPr>
          <w:rFonts w:cs="Arial"/>
          <w:color w:val="000000"/>
          <w:szCs w:val="20"/>
          <w:lang w:eastAsia="en-US"/>
        </w:rPr>
      </w:pPr>
      <w:r w:rsidRPr="00EE4B23">
        <w:rPr>
          <w:rFonts w:cs="Arial"/>
          <w:szCs w:val="20"/>
        </w:rPr>
        <w:t>A aprovação da medição prévia apresentada pela Contratada não a exime de qualquer das responsabilidades contratuais, nem implica aceitação definitiva dos serviços executados.</w:t>
      </w:r>
    </w:p>
    <w:p w14:paraId="385368FE" w14:textId="77777777" w:rsidR="0062381A" w:rsidRPr="00EE4B23" w:rsidRDefault="0062381A" w:rsidP="00DD3BDE">
      <w:pPr>
        <w:pStyle w:val="PargrafodaLista"/>
        <w:numPr>
          <w:ilvl w:val="3"/>
          <w:numId w:val="36"/>
        </w:numPr>
        <w:spacing w:before="120" w:after="120" w:line="276" w:lineRule="auto"/>
        <w:ind w:left="2491"/>
        <w:jc w:val="both"/>
        <w:rPr>
          <w:rFonts w:cs="Arial"/>
          <w:color w:val="FF0000"/>
          <w:szCs w:val="20"/>
          <w:lang w:eastAsia="en-US"/>
        </w:rPr>
      </w:pPr>
      <w:r w:rsidRPr="00EE4B23">
        <w:rPr>
          <w:rFonts w:cs="Arial"/>
          <w:color w:val="FF0000"/>
          <w:szCs w:val="20"/>
        </w:rPr>
        <w:t>Da mesma forma, ao final de cada período de faturamento, o fiscal administrativo deverá verificar as rotinas previstas no Anexo VIII-B da IN SEGES/MP nº 5/2017, no que forem aplicáveis à presente contratação, emitindo relatório que será encaminhado ao gestor do contrato;</w:t>
      </w:r>
    </w:p>
    <w:p w14:paraId="72EF9EA1" w14:textId="77777777" w:rsidR="0062381A" w:rsidRPr="00EE4B23" w:rsidRDefault="0062381A" w:rsidP="0062381A">
      <w:pPr>
        <w:pStyle w:val="Citao"/>
        <w:rPr>
          <w:rFonts w:cs="Arial"/>
          <w:szCs w:val="20"/>
        </w:rPr>
      </w:pPr>
      <w:r w:rsidRPr="00EE4B23">
        <w:rPr>
          <w:rFonts w:cs="Arial"/>
          <w:b/>
          <w:szCs w:val="20"/>
        </w:rPr>
        <w:t>Nota explicativa:</w:t>
      </w:r>
      <w:r w:rsidRPr="00EE4B23">
        <w:rPr>
          <w:rFonts w:cs="Arial"/>
          <w:szCs w:val="20"/>
        </w:rPr>
        <w:t xml:space="preserve"> Adotar o subitem </w:t>
      </w:r>
      <w:r>
        <w:rPr>
          <w:rFonts w:cs="Arial"/>
          <w:szCs w:val="20"/>
        </w:rPr>
        <w:t>acima</w:t>
      </w:r>
      <w:r w:rsidRPr="00EE4B23">
        <w:rPr>
          <w:rFonts w:cs="Arial"/>
          <w:szCs w:val="20"/>
        </w:rPr>
        <w:t xml:space="preserve"> apenas se houver a adoção da fiscalização administrativa.</w:t>
      </w:r>
    </w:p>
    <w:p w14:paraId="6DA575D4" w14:textId="77777777" w:rsidR="0062381A" w:rsidRPr="00EE4B23" w:rsidRDefault="0062381A" w:rsidP="00DD3BDE">
      <w:pPr>
        <w:numPr>
          <w:ilvl w:val="2"/>
          <w:numId w:val="36"/>
        </w:numPr>
        <w:spacing w:before="120" w:after="120" w:line="276" w:lineRule="auto"/>
        <w:ind w:left="1922"/>
        <w:jc w:val="both"/>
        <w:rPr>
          <w:rFonts w:cs="Arial"/>
          <w:color w:val="000000" w:themeColor="text1"/>
          <w:szCs w:val="20"/>
          <w:lang w:eastAsia="en-US"/>
        </w:rPr>
      </w:pPr>
      <w:r w:rsidRPr="00EE4B23">
        <w:rPr>
          <w:rFonts w:cs="Arial"/>
          <w:color w:val="000000"/>
          <w:szCs w:val="20"/>
          <w:lang w:eastAsia="en-US"/>
        </w:rPr>
        <w:t xml:space="preserve">No prazo de até </w:t>
      </w:r>
      <w:r w:rsidRPr="00EE4B23">
        <w:rPr>
          <w:rFonts w:cs="Arial"/>
          <w:i/>
          <w:color w:val="FF0000"/>
          <w:szCs w:val="20"/>
          <w:lang w:eastAsia="en-US"/>
        </w:rPr>
        <w:t xml:space="preserve">15 </w:t>
      </w:r>
      <w:r>
        <w:rPr>
          <w:rFonts w:cs="Arial"/>
          <w:i/>
          <w:color w:val="FF0000"/>
          <w:szCs w:val="20"/>
          <w:lang w:eastAsia="en-US"/>
        </w:rPr>
        <w:t xml:space="preserve">(quinze) </w:t>
      </w:r>
      <w:r w:rsidRPr="00EE4B23">
        <w:rPr>
          <w:rFonts w:cs="Arial"/>
          <w:i/>
          <w:color w:val="FF0000"/>
          <w:szCs w:val="20"/>
          <w:lang w:eastAsia="en-US"/>
        </w:rPr>
        <w:t>dias corridos</w:t>
      </w:r>
      <w:r w:rsidRPr="00EE4B23">
        <w:rPr>
          <w:rFonts w:cs="Arial"/>
          <w:color w:val="FF0000"/>
          <w:szCs w:val="20"/>
          <w:lang w:eastAsia="en-US"/>
        </w:rPr>
        <w:t xml:space="preserve"> </w:t>
      </w:r>
      <w:r w:rsidRPr="00EE4B23">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7FA64338" w14:textId="77777777" w:rsidR="0062381A" w:rsidRPr="00EE4B23" w:rsidRDefault="0062381A" w:rsidP="00DD3BDE">
      <w:pPr>
        <w:numPr>
          <w:ilvl w:val="3"/>
          <w:numId w:val="36"/>
        </w:numPr>
        <w:spacing w:before="120" w:after="120" w:line="276" w:lineRule="auto"/>
        <w:ind w:left="2491"/>
        <w:jc w:val="both"/>
        <w:rPr>
          <w:rFonts w:cs="Arial"/>
          <w:color w:val="000000" w:themeColor="text1"/>
          <w:szCs w:val="20"/>
          <w:lang w:eastAsia="en-US"/>
        </w:rPr>
      </w:pPr>
      <w:r w:rsidRPr="00EE4B23">
        <w:rPr>
          <w:rFonts w:cs="Arial"/>
          <w:szCs w:val="20"/>
        </w:rPr>
        <w:t xml:space="preserve">quando a fiscalização for exercida por um único servidor, o relatório circunstanciado </w:t>
      </w:r>
      <w:r w:rsidRPr="00EE4B23">
        <w:rPr>
          <w:rFonts w:cs="Arial"/>
          <w:color w:val="000000"/>
          <w:szCs w:val="20"/>
          <w:lang w:eastAsia="en-US"/>
        </w:rPr>
        <w:t>deverá</w:t>
      </w:r>
      <w:r w:rsidRPr="00EE4B23">
        <w:rPr>
          <w:rFonts w:cs="Arial"/>
          <w:szCs w:val="20"/>
        </w:rPr>
        <w:t xml:space="preserve"> conter o registro, a análise e a conclusão acerca das ocorrências na execução do contrato, em relação à fiscalização técnica </w:t>
      </w:r>
      <w:r w:rsidRPr="00EE4B23">
        <w:rPr>
          <w:rFonts w:cs="Arial"/>
          <w:color w:val="FF0000"/>
          <w:szCs w:val="20"/>
        </w:rPr>
        <w:t xml:space="preserve">e administrativa </w:t>
      </w:r>
      <w:r w:rsidRPr="00EE4B23">
        <w:rPr>
          <w:rFonts w:cs="Arial"/>
          <w:szCs w:val="20"/>
        </w:rPr>
        <w:t>e demais documentos que julgar necessários, devendo encaminhá-los ao gestor do contrato para recebimento definitivo.</w:t>
      </w:r>
    </w:p>
    <w:p w14:paraId="286DA944" w14:textId="77777777" w:rsidR="0062381A" w:rsidRPr="00EE4B23" w:rsidRDefault="0062381A" w:rsidP="00DD3BDE">
      <w:pPr>
        <w:numPr>
          <w:ilvl w:val="3"/>
          <w:numId w:val="36"/>
        </w:numPr>
        <w:spacing w:before="120" w:after="120" w:line="276" w:lineRule="auto"/>
        <w:ind w:left="2491"/>
        <w:jc w:val="both"/>
        <w:rPr>
          <w:rFonts w:cs="Arial"/>
          <w:color w:val="000000" w:themeColor="text1"/>
          <w:szCs w:val="20"/>
          <w:lang w:eastAsia="en-US"/>
        </w:rPr>
      </w:pPr>
      <w:r w:rsidRPr="00EE4B23">
        <w:rPr>
          <w:rFonts w:cs="Arial"/>
          <w:szCs w:val="20"/>
        </w:rPr>
        <w:t xml:space="preserve">Será considerado como ocorrido o recebimento provisório com a entrega do relatório circunstanciado ou, em havendo mais de um a ser feito, com a entrega do último. </w:t>
      </w:r>
    </w:p>
    <w:p w14:paraId="12035B2A" w14:textId="77777777" w:rsidR="0062381A" w:rsidRPr="00EE4B23" w:rsidRDefault="0062381A" w:rsidP="00DD3BDE">
      <w:pPr>
        <w:pStyle w:val="PargrafodaLista"/>
        <w:numPr>
          <w:ilvl w:val="4"/>
          <w:numId w:val="36"/>
        </w:numPr>
        <w:spacing w:before="120" w:after="120" w:line="276" w:lineRule="auto"/>
        <w:ind w:left="3485"/>
        <w:jc w:val="both"/>
        <w:rPr>
          <w:rFonts w:cs="Arial"/>
          <w:color w:val="000000" w:themeColor="text1"/>
          <w:szCs w:val="20"/>
          <w:lang w:eastAsia="en-US"/>
        </w:rPr>
      </w:pPr>
      <w:r w:rsidRPr="00EE4B23">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25CD1C59" w14:textId="77777777" w:rsidR="0062381A" w:rsidRPr="00EE4B23" w:rsidRDefault="0062381A" w:rsidP="0062381A">
      <w:pPr>
        <w:pStyle w:val="SombreamentoMdio1-nfase31"/>
        <w:spacing w:after="240"/>
        <w:rPr>
          <w:rFonts w:ascii="Arial" w:hAnsi="Arial" w:cs="Arial"/>
          <w:color w:val="auto"/>
          <w:szCs w:val="20"/>
        </w:rPr>
      </w:pPr>
      <w:r w:rsidRPr="00EE4B23">
        <w:rPr>
          <w:rFonts w:ascii="Arial" w:hAnsi="Arial" w:cs="Arial"/>
          <w:b/>
          <w:bCs/>
          <w:szCs w:val="20"/>
        </w:rPr>
        <w:t>Nota Explicativa:</w:t>
      </w:r>
      <w:r w:rsidRPr="00EE4B23">
        <w:rPr>
          <w:rFonts w:ascii="Arial" w:hAnsi="Arial" w:cs="Arial"/>
          <w:szCs w:val="20"/>
        </w:rPr>
        <w:t xml:space="preserve"> Nos termos do art. 74 da Lei n° 8.666, de 1993, poderá ser dispensado o recebimento provisório nos serviços de valor até o previsto no art. 23, inc. II, alínea “a” da Lei, desde que não se componham de aparelhos, equipamentos e instalações sujeitos à verificação de funcionamento e produtividade. </w:t>
      </w:r>
    </w:p>
    <w:p w14:paraId="48C53DC0" w14:textId="77777777" w:rsidR="0062381A" w:rsidRPr="00EE4B23" w:rsidRDefault="0062381A" w:rsidP="0062381A">
      <w:pPr>
        <w:pStyle w:val="SombreamentoMdio1-nfase31"/>
        <w:spacing w:after="240"/>
        <w:rPr>
          <w:rFonts w:ascii="Arial" w:hAnsi="Arial" w:cs="Arial"/>
          <w:color w:val="000000" w:themeColor="text1"/>
          <w:szCs w:val="20"/>
          <w:lang w:eastAsia="en-US"/>
        </w:rPr>
      </w:pPr>
      <w:r w:rsidRPr="00EE4B23">
        <w:rPr>
          <w:rFonts w:ascii="Arial" w:hAnsi="Arial" w:cs="Arial"/>
          <w:color w:val="auto"/>
          <w:szCs w:val="20"/>
        </w:rPr>
        <w:t>Acórdão do TCU aplicável também aos serviços de engenharia: 9.1.4. abstenham-se de realizar o recebimento provisório de obras com pendências a serem solucionadas pela construtora, uma vez que o instituto do recebimento provisório, previsto no art. 73, inc. I, da Lei nº 8.666/93, não legitima a entrega provisória de uma obra inconclusa, mas visa resguardar a Administração no caso de aparecimento de vícios ocultos, surgidos após o recebimento provisório; (Acórdão nº 853/2013 – Plenário)</w:t>
      </w:r>
    </w:p>
    <w:p w14:paraId="51DECA29" w14:textId="77777777" w:rsidR="0062381A" w:rsidRPr="00EE4B23" w:rsidRDefault="0062381A" w:rsidP="00DD3BDE">
      <w:pPr>
        <w:numPr>
          <w:ilvl w:val="1"/>
          <w:numId w:val="36"/>
        </w:numPr>
        <w:spacing w:before="120" w:after="120" w:line="276" w:lineRule="auto"/>
        <w:ind w:left="425" w:firstLine="0"/>
        <w:jc w:val="both"/>
        <w:rPr>
          <w:rFonts w:cs="Arial"/>
          <w:color w:val="000000" w:themeColor="text1"/>
          <w:szCs w:val="20"/>
          <w:lang w:eastAsia="en-US"/>
        </w:rPr>
      </w:pPr>
      <w:r w:rsidRPr="00EE4B23">
        <w:rPr>
          <w:rFonts w:cs="Arial"/>
          <w:color w:val="000000"/>
          <w:szCs w:val="20"/>
          <w:lang w:eastAsia="en-US"/>
        </w:rPr>
        <w:t xml:space="preserve">No </w:t>
      </w:r>
      <w:r w:rsidRPr="00EE4B23">
        <w:rPr>
          <w:rFonts w:cs="Arial"/>
          <w:iCs/>
          <w:szCs w:val="20"/>
        </w:rPr>
        <w:t>prazo</w:t>
      </w:r>
      <w:r w:rsidRPr="00EE4B23">
        <w:rPr>
          <w:rFonts w:cs="Arial"/>
          <w:color w:val="000000"/>
          <w:szCs w:val="20"/>
          <w:lang w:eastAsia="en-US"/>
        </w:rPr>
        <w:t xml:space="preserve"> de até </w:t>
      </w:r>
      <w:r w:rsidRPr="00EE4B23">
        <w:rPr>
          <w:rFonts w:cs="Arial"/>
          <w:i/>
          <w:color w:val="FF0000"/>
          <w:szCs w:val="20"/>
          <w:lang w:eastAsia="en-US"/>
        </w:rPr>
        <w:t>10 (dez) dias corridos</w:t>
      </w:r>
      <w:r w:rsidRPr="00EE4B23">
        <w:rPr>
          <w:rFonts w:cs="Arial"/>
          <w:color w:val="FF0000"/>
          <w:szCs w:val="20"/>
          <w:lang w:eastAsia="en-US"/>
        </w:rPr>
        <w:t xml:space="preserve"> </w:t>
      </w:r>
      <w:r w:rsidRPr="00EE4B23">
        <w:rPr>
          <w:rFonts w:cs="Arial"/>
          <w:color w:val="00000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6AFE77CF" w14:textId="77777777" w:rsidR="0062381A" w:rsidRPr="00EE4B23" w:rsidRDefault="0062381A" w:rsidP="00DD3BDE">
      <w:pPr>
        <w:numPr>
          <w:ilvl w:val="2"/>
          <w:numId w:val="36"/>
        </w:numPr>
        <w:spacing w:before="120" w:after="120" w:line="276" w:lineRule="auto"/>
        <w:ind w:left="1922"/>
        <w:jc w:val="both"/>
        <w:rPr>
          <w:rFonts w:cs="Arial"/>
          <w:color w:val="000000"/>
          <w:szCs w:val="20"/>
          <w:lang w:eastAsia="en-US"/>
        </w:rPr>
      </w:pPr>
      <w:r w:rsidRPr="00EE4B23">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3F473623" w14:textId="77777777" w:rsidR="0062381A" w:rsidRPr="00EE4B23" w:rsidRDefault="0062381A" w:rsidP="00DD3BDE">
      <w:pPr>
        <w:numPr>
          <w:ilvl w:val="2"/>
          <w:numId w:val="36"/>
        </w:numPr>
        <w:spacing w:before="120" w:after="120" w:line="276" w:lineRule="auto"/>
        <w:ind w:left="1922"/>
        <w:jc w:val="both"/>
        <w:rPr>
          <w:rFonts w:cs="Arial"/>
          <w:color w:val="000000"/>
          <w:szCs w:val="20"/>
          <w:lang w:eastAsia="en-US"/>
        </w:rPr>
      </w:pPr>
      <w:r w:rsidRPr="00EE4B23">
        <w:rPr>
          <w:rFonts w:cs="Arial"/>
          <w:color w:val="000000"/>
          <w:szCs w:val="20"/>
          <w:lang w:eastAsia="en-US"/>
        </w:rPr>
        <w:lastRenderedPageBreak/>
        <w:t xml:space="preserve">Emitir Termo Circunstanciado para efeito de recebimento definitivo dos serviços prestados, com base nos relatórios e documentações apresentadas; e </w:t>
      </w:r>
    </w:p>
    <w:p w14:paraId="29F4B2F5" w14:textId="77777777" w:rsidR="0062381A" w:rsidRPr="00EE4B23" w:rsidRDefault="0062381A" w:rsidP="00DD3BDE">
      <w:pPr>
        <w:numPr>
          <w:ilvl w:val="2"/>
          <w:numId w:val="36"/>
        </w:numPr>
        <w:spacing w:before="120" w:after="120" w:line="276" w:lineRule="auto"/>
        <w:ind w:left="1922"/>
        <w:jc w:val="both"/>
        <w:rPr>
          <w:rFonts w:cs="Arial"/>
          <w:color w:val="000000"/>
          <w:szCs w:val="20"/>
          <w:lang w:eastAsia="en-US"/>
        </w:rPr>
      </w:pPr>
      <w:r w:rsidRPr="00EE4B23">
        <w:rPr>
          <w:rFonts w:cs="Arial"/>
          <w:color w:val="000000"/>
          <w:szCs w:val="20"/>
          <w:lang w:eastAsia="en-US"/>
        </w:rPr>
        <w:t xml:space="preserve">Comunicar a empresa para que emita a Nota Fiscal ou Fatura, com o valor exato dimensionado pela fiscalização, </w:t>
      </w:r>
      <w:r w:rsidRPr="00EE4B23">
        <w:rPr>
          <w:rFonts w:cs="Arial"/>
          <w:szCs w:val="20"/>
        </w:rPr>
        <w:t>com base no Instrumento de Medição de Resultado (IMR), ou instrumento substituto</w:t>
      </w:r>
      <w:r w:rsidRPr="00EE4B23">
        <w:rPr>
          <w:rFonts w:cs="Arial"/>
          <w:color w:val="000000"/>
          <w:szCs w:val="20"/>
          <w:lang w:eastAsia="en-US"/>
        </w:rPr>
        <w:t xml:space="preserve">. </w:t>
      </w:r>
    </w:p>
    <w:p w14:paraId="2B823D78" w14:textId="77777777" w:rsidR="0062381A" w:rsidRPr="00EE4B23" w:rsidRDefault="0062381A" w:rsidP="0062381A">
      <w:pPr>
        <w:pStyle w:val="Citao"/>
        <w:rPr>
          <w:rFonts w:cs="Arial"/>
          <w:szCs w:val="20"/>
        </w:rPr>
      </w:pPr>
      <w:r w:rsidRPr="00EE4B23">
        <w:rPr>
          <w:rFonts w:cs="Arial"/>
          <w:b/>
          <w:szCs w:val="20"/>
        </w:rPr>
        <w:t>Nota explicativa</w:t>
      </w:r>
      <w:r w:rsidRPr="00EE4B23">
        <w:rPr>
          <w:rFonts w:cs="Arial"/>
          <w:szCs w:val="20"/>
        </w:rPr>
        <w:t>: Caso exista algum instrumento para medição dos resultados, deve ser especificado.</w:t>
      </w:r>
    </w:p>
    <w:p w14:paraId="3E7CDD9D" w14:textId="77777777" w:rsidR="0062381A" w:rsidRPr="00EE4B23" w:rsidRDefault="0062381A" w:rsidP="0062381A">
      <w:pPr>
        <w:pStyle w:val="Citao"/>
        <w:rPr>
          <w:rFonts w:cs="Arial"/>
          <w:szCs w:val="20"/>
        </w:rPr>
      </w:pPr>
      <w:r w:rsidRPr="00EE4B23">
        <w:rPr>
          <w:rFonts w:cs="Arial"/>
          <w:b/>
          <w:bCs/>
          <w:szCs w:val="20"/>
        </w:rPr>
        <w:t xml:space="preserve">Nota Explicativa 2: </w:t>
      </w:r>
      <w:r w:rsidRPr="00EE4B23">
        <w:rPr>
          <w:rFonts w:cs="Arial"/>
          <w:szCs w:val="20"/>
        </w:rPr>
        <w:t>A IN 05/2017 SEGES/MP alterou profundamente a sistemática de pagamento, deixando claro que a emissão da Nota Fiscal só se dará após o recebimento do serviço. Ademais, houve uma pormenorização do procedimento de recebimento, definindo-se os papéis dos atores envolvidos.</w:t>
      </w:r>
    </w:p>
    <w:p w14:paraId="574EB2A4" w14:textId="77777777" w:rsidR="0062381A" w:rsidRPr="00EE4B23" w:rsidRDefault="0062381A" w:rsidP="0062381A">
      <w:pPr>
        <w:pStyle w:val="Citao"/>
        <w:rPr>
          <w:rFonts w:cs="Arial"/>
          <w:szCs w:val="20"/>
        </w:rPr>
      </w:pPr>
      <w:r w:rsidRPr="00EE4B23">
        <w:rPr>
          <w:rFonts w:cs="Arial"/>
          <w:szCs w:val="20"/>
        </w:rPr>
        <w:t>Essa nova sistemática mostra-se mais adequada à dinâmica administrativa e tributária, porque a emissão da Nota no início do procedimento de pagamento gerava uma série de inconvenientes. Primeiramente porque 48 horas após sua emissão, a Nota já não poderia ser alterada, por conta da legislação tributária, e então somente cancelada, caso houvesse erros. Além disso, a emissão da nota gerava a obrigação de pagamento dos tributos relativos ao INSS, até o 20º dia do mês subsequente, conforme art. 129 da IN 971/2009, da SRFB.</w:t>
      </w:r>
    </w:p>
    <w:p w14:paraId="012818EB" w14:textId="77777777" w:rsidR="0062381A" w:rsidRPr="00EE4B23" w:rsidRDefault="0062381A" w:rsidP="0062381A">
      <w:pPr>
        <w:pStyle w:val="Citao"/>
        <w:rPr>
          <w:rFonts w:cs="Arial"/>
          <w:szCs w:val="20"/>
        </w:rPr>
      </w:pPr>
      <w:r w:rsidRPr="00EE4B23">
        <w:rPr>
          <w:rFonts w:cs="Arial"/>
          <w:szCs w:val="20"/>
        </w:rPr>
        <w:t>Assim, a emissão da Nota somente após todas as verificações e acertamento do valor devido facilita o pagamento dentro do prazo máximo de 30 dias, conforme disposto no artigo 40, XIV, “a”, da Lei 8.666, de 1993, bem como de acordo com a alínea "b" do item 4 do Anexo XI da IN SEGES/MP n. 5/2017, e possibilita que a retenção tributária seja realizada no tempo adequado para o efetivo recolhimento.</w:t>
      </w:r>
    </w:p>
    <w:p w14:paraId="7A50B2F4" w14:textId="77777777" w:rsidR="0062381A" w:rsidRPr="00EE4B23" w:rsidRDefault="0062381A" w:rsidP="0062381A">
      <w:pPr>
        <w:pStyle w:val="Citao"/>
        <w:rPr>
          <w:rFonts w:cs="Arial"/>
          <w:szCs w:val="20"/>
        </w:rPr>
      </w:pPr>
      <w:r w:rsidRPr="00EE4B23">
        <w:rPr>
          <w:rFonts w:cs="Arial"/>
          <w:szCs w:val="20"/>
        </w:rPr>
        <w:t>Como, entretanto, o prazo para recebimento definitivo no âmbito da Lei de Licitações é de até 90 dias, a utilização desse prazo pela Administração inviabilizaria a execução contratual, pois a contratada só receberia mais de 150 dias após o adimplemento de parcelas significativas do serviço.</w:t>
      </w:r>
    </w:p>
    <w:p w14:paraId="04EE34B4" w14:textId="77777777" w:rsidR="0062381A" w:rsidRPr="00EE4B23" w:rsidRDefault="0062381A" w:rsidP="0062381A">
      <w:pPr>
        <w:pStyle w:val="Citao"/>
        <w:rPr>
          <w:rFonts w:cs="Arial"/>
          <w:szCs w:val="20"/>
        </w:rPr>
      </w:pPr>
      <w:r w:rsidRPr="00EE4B23">
        <w:rPr>
          <w:rFonts w:cs="Arial"/>
          <w:szCs w:val="20"/>
        </w:rPr>
        <w:t xml:space="preserve">Por essa razão, a Comissão Permanente de Modelos de Licitações e Contratos Administrativos da Advocacia Geral da União sugere os prazos de </w:t>
      </w:r>
      <w:r>
        <w:rPr>
          <w:rFonts w:cs="Arial"/>
          <w:szCs w:val="20"/>
        </w:rPr>
        <w:t>quinze</w:t>
      </w:r>
      <w:r w:rsidRPr="00EE4B23">
        <w:rPr>
          <w:rFonts w:cs="Arial"/>
          <w:szCs w:val="20"/>
        </w:rPr>
        <w:t xml:space="preserve"> dias para recebimento provisório e de dez dias para recebimento definitivo para os serviços de engenharia, facultando-se ao órgão dispor de forma diferente. </w:t>
      </w:r>
    </w:p>
    <w:p w14:paraId="4168985C" w14:textId="77777777" w:rsidR="0062381A" w:rsidRPr="00EE4B23" w:rsidRDefault="0062381A" w:rsidP="0062381A">
      <w:pPr>
        <w:pStyle w:val="Citao"/>
        <w:rPr>
          <w:rFonts w:cs="Arial"/>
          <w:i w:val="0"/>
          <w:iCs w:val="0"/>
          <w:szCs w:val="20"/>
        </w:rPr>
      </w:pPr>
      <w:r w:rsidRPr="00EE4B23">
        <w:rPr>
          <w:rFonts w:cs="Arial"/>
          <w:szCs w:val="20"/>
        </w:rPr>
        <w:t>Atentar para o prazo máximo de 30 dias para pagamento, conforme disposto no artigo 40, XIV, “a”, da Lei 8.666, de 1993, bem como de acordo com a alínea "b" do item 4 do Anexo XI da IN SEGES/MP n. 5/2017. Esse prazo se inicia com a apresentação da Nota Fiscal/Fatura e inclui o prazo para o setor competente verificar se a Nota Fiscal ou Fatura expressa os elementos necessários e essenciais do documento, previstos no item 3 do Anexo XI da IN SEGES/MP, e demais trâmites burocráticos para pagamento. Ou seja, é o prazo desde a apresentação da Nota Fiscal até o envio da ordem bancária.</w:t>
      </w:r>
    </w:p>
    <w:p w14:paraId="64A9D963" w14:textId="77777777" w:rsidR="0062381A" w:rsidRPr="00EE4B23" w:rsidRDefault="0062381A" w:rsidP="0062381A">
      <w:pPr>
        <w:rPr>
          <w:rFonts w:cs="Arial"/>
          <w:szCs w:val="20"/>
          <w:lang w:val="x-none" w:eastAsia="en-US"/>
        </w:rPr>
      </w:pPr>
    </w:p>
    <w:p w14:paraId="63058E3E" w14:textId="77777777" w:rsidR="0062381A" w:rsidRPr="00EE4B23" w:rsidRDefault="0062381A" w:rsidP="00DD3BDE">
      <w:pPr>
        <w:numPr>
          <w:ilvl w:val="1"/>
          <w:numId w:val="36"/>
        </w:numPr>
        <w:spacing w:before="120" w:after="120" w:line="276" w:lineRule="auto"/>
        <w:ind w:left="425" w:firstLine="0"/>
        <w:jc w:val="both"/>
        <w:rPr>
          <w:rFonts w:cs="Arial"/>
          <w:szCs w:val="20"/>
        </w:rPr>
      </w:pPr>
      <w:r w:rsidRPr="00EE4B23">
        <w:rPr>
          <w:rFonts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p>
    <w:p w14:paraId="672ED436" w14:textId="77777777" w:rsidR="0062381A" w:rsidRPr="00EE4B23" w:rsidRDefault="0062381A" w:rsidP="00DD3BDE">
      <w:pPr>
        <w:numPr>
          <w:ilvl w:val="1"/>
          <w:numId w:val="36"/>
        </w:numPr>
        <w:spacing w:before="120" w:after="120" w:line="276" w:lineRule="auto"/>
        <w:ind w:left="425" w:firstLine="0"/>
        <w:jc w:val="both"/>
        <w:rPr>
          <w:rFonts w:cs="Arial"/>
          <w:szCs w:val="20"/>
        </w:rPr>
      </w:pPr>
      <w:r w:rsidRPr="00EE4B23">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A9006D8" w14:textId="77777777" w:rsidR="0062381A" w:rsidRPr="00EE4B23" w:rsidRDefault="0062381A" w:rsidP="0062381A">
      <w:pPr>
        <w:pStyle w:val="Citao"/>
        <w:rPr>
          <w:rFonts w:cs="Arial"/>
          <w:i w:val="0"/>
          <w:color w:val="auto"/>
          <w:szCs w:val="20"/>
        </w:rPr>
      </w:pPr>
      <w:r w:rsidRPr="00EE4B23">
        <w:rPr>
          <w:rFonts w:cs="Arial"/>
          <w:b/>
          <w:iCs w:val="0"/>
          <w:szCs w:val="20"/>
        </w:rPr>
        <w:t>Nota Explicativa</w:t>
      </w:r>
      <w:r w:rsidRPr="00EE4B23">
        <w:rPr>
          <w:rFonts w:cs="Arial"/>
          <w:iCs w:val="0"/>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52633D2C" w14:textId="77777777" w:rsidR="0062381A" w:rsidRPr="00EE4B23" w:rsidRDefault="0062381A" w:rsidP="00DD3BDE">
      <w:pPr>
        <w:pStyle w:val="Nivel1"/>
        <w:numPr>
          <w:ilvl w:val="0"/>
          <w:numId w:val="36"/>
        </w:numPr>
        <w:spacing w:after="0"/>
        <w:ind w:left="644"/>
        <w:rPr>
          <w:rFonts w:cs="Arial"/>
          <w:color w:val="auto"/>
        </w:rPr>
      </w:pPr>
      <w:r w:rsidRPr="00EE4B23">
        <w:rPr>
          <w:rFonts w:cs="Arial"/>
          <w:b w:val="0"/>
          <w:bCs/>
        </w:rPr>
        <w:lastRenderedPageBreak/>
        <w:t xml:space="preserve"> </w:t>
      </w:r>
      <w:r w:rsidRPr="00EE4B23">
        <w:rPr>
          <w:rFonts w:cs="Arial"/>
          <w:color w:val="auto"/>
        </w:rPr>
        <w:t>DO PAGAMENTO</w:t>
      </w:r>
    </w:p>
    <w:p w14:paraId="442E9D5F" w14:textId="77777777" w:rsidR="0062381A" w:rsidRPr="00EE4B23" w:rsidRDefault="0062381A" w:rsidP="00DD3BDE">
      <w:pPr>
        <w:numPr>
          <w:ilvl w:val="1"/>
          <w:numId w:val="36"/>
        </w:numPr>
        <w:spacing w:before="120" w:after="120" w:line="276" w:lineRule="auto"/>
        <w:ind w:left="425" w:firstLine="0"/>
        <w:jc w:val="both"/>
        <w:rPr>
          <w:rFonts w:eastAsia="Arial" w:cs="Arial"/>
          <w:szCs w:val="20"/>
        </w:rPr>
      </w:pPr>
      <w:r w:rsidRPr="00EE4B23">
        <w:rPr>
          <w:rFonts w:cs="Arial"/>
          <w:color w:val="000000" w:themeColor="text1"/>
          <w:szCs w:val="20"/>
        </w:rPr>
        <w:t xml:space="preserve">O </w:t>
      </w:r>
      <w:r w:rsidRPr="00EE4B23">
        <w:rPr>
          <w:rFonts w:cs="Arial"/>
          <w:szCs w:val="20"/>
        </w:rPr>
        <w:t>pagamento</w:t>
      </w:r>
      <w:r w:rsidRPr="00EE4B23">
        <w:rPr>
          <w:rFonts w:cs="Arial"/>
          <w:color w:val="000000" w:themeColor="text1"/>
          <w:szCs w:val="20"/>
        </w:rPr>
        <w:t xml:space="preserve"> será efetuado pela Contratante no prazo de</w:t>
      </w:r>
      <w:r w:rsidRPr="00EE4B23">
        <w:rPr>
          <w:rFonts w:eastAsia="Arial" w:cs="Arial"/>
          <w:color w:val="000000" w:themeColor="text1"/>
          <w:szCs w:val="20"/>
        </w:rPr>
        <w:t xml:space="preserve"> ..... (....) </w:t>
      </w:r>
      <w:r w:rsidRPr="00EE4B23">
        <w:rPr>
          <w:rFonts w:cs="Arial"/>
          <w:color w:val="000000" w:themeColor="text1"/>
          <w:szCs w:val="20"/>
        </w:rPr>
        <w:t xml:space="preserve">dias, contados do recebimento da Nota Fiscal/Fatura. </w:t>
      </w:r>
    </w:p>
    <w:p w14:paraId="4B581DED" w14:textId="77777777" w:rsidR="0062381A" w:rsidRPr="00EE4B23" w:rsidRDefault="0062381A" w:rsidP="00DD3BDE">
      <w:pPr>
        <w:numPr>
          <w:ilvl w:val="2"/>
          <w:numId w:val="36"/>
        </w:numPr>
        <w:spacing w:before="120" w:after="120" w:line="276" w:lineRule="auto"/>
        <w:ind w:left="1922"/>
        <w:jc w:val="both"/>
        <w:rPr>
          <w:rFonts w:cs="Arial"/>
          <w:szCs w:val="20"/>
        </w:rPr>
      </w:pPr>
      <w:r w:rsidRPr="00EE4B23">
        <w:rPr>
          <w:rFonts w:cs="Arial"/>
          <w:color w:val="000000"/>
          <w:szCs w:val="20"/>
          <w:lang w:eastAsia="en-US"/>
        </w:rPr>
        <w:t xml:space="preserve">Os </w:t>
      </w:r>
      <w:r w:rsidRPr="00EE4B23">
        <w:rPr>
          <w:rFonts w:cs="Arial"/>
          <w:szCs w:val="20"/>
          <w:lang w:eastAsia="en-US"/>
        </w:rPr>
        <w:t xml:space="preserve">pagamentos decorrentes de despesas cujos valores não ultrapassem o limite </w:t>
      </w:r>
      <w:r w:rsidRPr="00EE4B23">
        <w:rPr>
          <w:rFonts w:cs="Arial"/>
          <w:szCs w:val="20"/>
        </w:rPr>
        <w:t>de que trata o inciso II do art. 24</w:t>
      </w:r>
      <w:r w:rsidRPr="00EE4B23">
        <w:rPr>
          <w:rFonts w:cs="Arial"/>
          <w:szCs w:val="20"/>
          <w:lang w:eastAsia="en-US"/>
        </w:rPr>
        <w:t xml:space="preserve"> da Lei 8.666, de 1993, deverão ser efetuados no prazo de até 5 (cinco) dias úteis, contados da data da apresentação da Nota Fiscal/Fatura, nos termos do art. 5º, § 3º, da Lei nº 8.666, </w:t>
      </w:r>
      <w:r w:rsidRPr="00EE4B23">
        <w:rPr>
          <w:rFonts w:cs="Arial"/>
          <w:color w:val="000000"/>
          <w:szCs w:val="20"/>
          <w:lang w:eastAsia="en-US"/>
        </w:rPr>
        <w:t>de 1993.</w:t>
      </w:r>
    </w:p>
    <w:p w14:paraId="0E80F3D4" w14:textId="77777777" w:rsidR="0062381A" w:rsidRPr="00EE4B23" w:rsidRDefault="0062381A" w:rsidP="0062381A">
      <w:pPr>
        <w:pStyle w:val="Citao"/>
        <w:spacing w:line="276" w:lineRule="auto"/>
        <w:rPr>
          <w:rFonts w:cs="Arial"/>
          <w:szCs w:val="20"/>
        </w:rPr>
      </w:pPr>
      <w:r w:rsidRPr="00EE4B23">
        <w:rPr>
          <w:rFonts w:cs="Arial"/>
          <w:b/>
          <w:bCs/>
          <w:i w:val="0"/>
          <w:iCs w:val="0"/>
          <w:szCs w:val="20"/>
        </w:rPr>
        <w:t>Nota Explicativa</w:t>
      </w:r>
      <w:r w:rsidRPr="00EE4B23">
        <w:rPr>
          <w:rFonts w:cs="Arial"/>
          <w:i w:val="0"/>
          <w:iCs w:val="0"/>
          <w:szCs w:val="20"/>
        </w:rPr>
        <w:t>: Atentar para o prazo máximo de 30 dias para pagamento, conforme disposto no artigo 40, XIV, “a”, da Lei 8.666, de 1993.</w:t>
      </w:r>
    </w:p>
    <w:p w14:paraId="0416C09F" w14:textId="77777777" w:rsidR="0062381A" w:rsidRPr="00EE4B23" w:rsidRDefault="0062381A" w:rsidP="00DD3BDE">
      <w:pPr>
        <w:numPr>
          <w:ilvl w:val="1"/>
          <w:numId w:val="36"/>
        </w:numPr>
        <w:spacing w:before="120" w:after="120" w:line="276" w:lineRule="auto"/>
        <w:ind w:left="425" w:firstLine="0"/>
        <w:jc w:val="both"/>
        <w:rPr>
          <w:rFonts w:cs="Arial"/>
          <w:szCs w:val="20"/>
        </w:rPr>
      </w:pPr>
      <w:r w:rsidRPr="00EE4B23">
        <w:rPr>
          <w:rFonts w:cs="Arial"/>
          <w:iCs/>
          <w:szCs w:val="20"/>
        </w:rPr>
        <w:t>A emissão da Nota Fiscal/Fatura será precedida do recebimento definitivo do serviço, conforme este Termo de Referência.</w:t>
      </w:r>
    </w:p>
    <w:p w14:paraId="77E83481" w14:textId="77777777" w:rsidR="0062381A" w:rsidRPr="00EE4B23" w:rsidRDefault="0062381A" w:rsidP="00DD3BDE">
      <w:pPr>
        <w:numPr>
          <w:ilvl w:val="1"/>
          <w:numId w:val="36"/>
        </w:numPr>
        <w:spacing w:before="120" w:after="120" w:line="276" w:lineRule="auto"/>
        <w:ind w:left="425" w:firstLine="0"/>
        <w:jc w:val="both"/>
        <w:rPr>
          <w:rFonts w:cs="Arial"/>
          <w:color w:val="000000"/>
          <w:szCs w:val="20"/>
        </w:rPr>
      </w:pPr>
      <w:r w:rsidRPr="00EE4B23">
        <w:rPr>
          <w:rFonts w:cs="Arial"/>
          <w:color w:val="000000"/>
          <w:szCs w:val="20"/>
        </w:rPr>
        <w:t xml:space="preserve">A Nota Fiscal ou Fatura deverá ser obrigatoriamente acompanhada da comprovação da regularidade fiscal, constatada por meio de consulta </w:t>
      </w:r>
      <w:r w:rsidRPr="00EE4B23">
        <w:rPr>
          <w:rFonts w:cs="Arial"/>
          <w:i/>
          <w:color w:val="000000"/>
          <w:szCs w:val="20"/>
        </w:rPr>
        <w:t>on-line</w:t>
      </w:r>
      <w:r w:rsidRPr="00EE4B23">
        <w:rPr>
          <w:rFonts w:cs="Arial"/>
          <w:color w:val="000000"/>
          <w:szCs w:val="20"/>
        </w:rPr>
        <w:t xml:space="preserve"> ao SICAF ou, na impossibilidade de acesso </w:t>
      </w:r>
      <w:r w:rsidRPr="00EE4B23">
        <w:rPr>
          <w:rFonts w:cs="Arial"/>
          <w:color w:val="000000"/>
          <w:szCs w:val="20"/>
          <w:lang w:eastAsia="en-US"/>
        </w:rPr>
        <w:t>ao</w:t>
      </w:r>
      <w:r w:rsidRPr="00EE4B23">
        <w:rPr>
          <w:rFonts w:cs="Arial"/>
          <w:color w:val="000000"/>
          <w:szCs w:val="20"/>
        </w:rPr>
        <w:t xml:space="preserve"> referido Sistema, mediante consulta aos sítios eletrônicos oficiais ou à documentação mencionada no art. 29 da Lei nº 8.666, de 1993. </w:t>
      </w:r>
    </w:p>
    <w:p w14:paraId="2233212A" w14:textId="77777777" w:rsidR="0062381A" w:rsidRPr="00EE4B23" w:rsidRDefault="0062381A" w:rsidP="00DD3BDE">
      <w:pPr>
        <w:numPr>
          <w:ilvl w:val="2"/>
          <w:numId w:val="36"/>
        </w:numPr>
        <w:spacing w:before="120" w:after="120" w:line="276" w:lineRule="auto"/>
        <w:ind w:left="1922"/>
        <w:jc w:val="both"/>
        <w:rPr>
          <w:rFonts w:cs="Arial"/>
          <w:color w:val="000000"/>
          <w:szCs w:val="20"/>
        </w:rPr>
      </w:pPr>
      <w:r w:rsidRPr="00EE4B23">
        <w:rPr>
          <w:rFonts w:cs="Arial"/>
          <w:color w:val="000000"/>
          <w:szCs w:val="20"/>
        </w:rPr>
        <w:t xml:space="preserve">Constatando-se, junto ao SICAF, a situação de irregularidade do fornecedor contratado, deverão ser tomadas as providências previstas no do art. 31 da Instrução </w:t>
      </w:r>
      <w:r w:rsidRPr="00EE4B23">
        <w:rPr>
          <w:rFonts w:cs="Arial"/>
          <w:color w:val="000000"/>
          <w:szCs w:val="20"/>
          <w:lang w:eastAsia="en-US"/>
        </w:rPr>
        <w:t>Normativa</w:t>
      </w:r>
      <w:r w:rsidRPr="00EE4B23">
        <w:rPr>
          <w:rFonts w:cs="Arial"/>
          <w:color w:val="000000"/>
          <w:szCs w:val="20"/>
        </w:rPr>
        <w:t xml:space="preserve"> nº 3, de 26 de abril de 2018.</w:t>
      </w:r>
    </w:p>
    <w:p w14:paraId="1E8C1C1B" w14:textId="77777777" w:rsidR="0062381A" w:rsidRPr="00EE4B23" w:rsidRDefault="0062381A" w:rsidP="00DD3BDE">
      <w:pPr>
        <w:numPr>
          <w:ilvl w:val="1"/>
          <w:numId w:val="36"/>
        </w:numPr>
        <w:spacing w:before="120" w:after="120" w:line="276" w:lineRule="auto"/>
        <w:ind w:left="425" w:firstLine="0"/>
        <w:jc w:val="both"/>
        <w:rPr>
          <w:rFonts w:cs="Arial"/>
          <w:color w:val="000000" w:themeColor="text1"/>
          <w:szCs w:val="20"/>
        </w:rPr>
      </w:pPr>
      <w:r w:rsidRPr="00EE4B23">
        <w:rPr>
          <w:rFonts w:cs="Arial"/>
          <w:color w:val="000000"/>
          <w:szCs w:val="20"/>
        </w:rPr>
        <w:t xml:space="preserve">O setor competente para proceder o pagamento deve verificar se a Nota Fiscal ou Fatura apresentada expressa os elementos necessários e essenciais do documento, tais como: </w:t>
      </w:r>
    </w:p>
    <w:p w14:paraId="001EF51B" w14:textId="77777777" w:rsidR="0062381A" w:rsidRPr="00EE4B23" w:rsidRDefault="0062381A" w:rsidP="00DD3BDE">
      <w:pPr>
        <w:numPr>
          <w:ilvl w:val="2"/>
          <w:numId w:val="36"/>
        </w:numPr>
        <w:spacing w:before="120" w:after="120" w:line="276" w:lineRule="auto"/>
        <w:ind w:left="1922"/>
        <w:jc w:val="both"/>
        <w:rPr>
          <w:rFonts w:cs="Arial"/>
          <w:color w:val="000000"/>
          <w:szCs w:val="20"/>
        </w:rPr>
      </w:pPr>
      <w:r w:rsidRPr="00EE4B23">
        <w:rPr>
          <w:rFonts w:cs="Arial"/>
          <w:color w:val="000000"/>
          <w:szCs w:val="20"/>
        </w:rPr>
        <w:t xml:space="preserve">o prazo de validade; </w:t>
      </w:r>
    </w:p>
    <w:p w14:paraId="3EADB040" w14:textId="77777777" w:rsidR="0062381A" w:rsidRPr="00EE4B23" w:rsidRDefault="0062381A" w:rsidP="00DD3BDE">
      <w:pPr>
        <w:numPr>
          <w:ilvl w:val="2"/>
          <w:numId w:val="36"/>
        </w:numPr>
        <w:spacing w:before="120" w:after="120" w:line="276" w:lineRule="auto"/>
        <w:ind w:left="1922"/>
        <w:jc w:val="both"/>
        <w:rPr>
          <w:rFonts w:cs="Arial"/>
          <w:color w:val="000000"/>
          <w:szCs w:val="20"/>
        </w:rPr>
      </w:pPr>
      <w:r w:rsidRPr="00EE4B23">
        <w:rPr>
          <w:rFonts w:cs="Arial"/>
          <w:color w:val="000000"/>
          <w:szCs w:val="20"/>
        </w:rPr>
        <w:t xml:space="preserve">a data da emissão; </w:t>
      </w:r>
    </w:p>
    <w:p w14:paraId="284F5DDF" w14:textId="77777777" w:rsidR="0062381A" w:rsidRPr="00EE4B23" w:rsidRDefault="0062381A" w:rsidP="00DD3BDE">
      <w:pPr>
        <w:numPr>
          <w:ilvl w:val="2"/>
          <w:numId w:val="36"/>
        </w:numPr>
        <w:spacing w:before="120" w:after="120" w:line="276" w:lineRule="auto"/>
        <w:ind w:left="1922"/>
        <w:jc w:val="both"/>
        <w:rPr>
          <w:rFonts w:cs="Arial"/>
          <w:color w:val="000000"/>
          <w:szCs w:val="20"/>
        </w:rPr>
      </w:pPr>
      <w:r w:rsidRPr="00EE4B23">
        <w:rPr>
          <w:rFonts w:cs="Arial"/>
          <w:color w:val="000000"/>
          <w:szCs w:val="20"/>
        </w:rPr>
        <w:t xml:space="preserve">os dados do contrato e do órgão contratante; </w:t>
      </w:r>
    </w:p>
    <w:p w14:paraId="07D0F4FA" w14:textId="77777777" w:rsidR="0062381A" w:rsidRPr="00EE4B23" w:rsidRDefault="0062381A" w:rsidP="00DD3BDE">
      <w:pPr>
        <w:numPr>
          <w:ilvl w:val="2"/>
          <w:numId w:val="36"/>
        </w:numPr>
        <w:spacing w:before="120" w:after="120" w:line="276" w:lineRule="auto"/>
        <w:ind w:left="1922"/>
        <w:jc w:val="both"/>
        <w:rPr>
          <w:rFonts w:cs="Arial"/>
          <w:color w:val="000000"/>
          <w:szCs w:val="20"/>
        </w:rPr>
      </w:pPr>
      <w:r w:rsidRPr="00EE4B23">
        <w:rPr>
          <w:rFonts w:cs="Arial"/>
          <w:color w:val="000000"/>
          <w:szCs w:val="20"/>
        </w:rPr>
        <w:t xml:space="preserve">o período de prestação dos serviços; </w:t>
      </w:r>
    </w:p>
    <w:p w14:paraId="7652E0CD" w14:textId="77777777" w:rsidR="0062381A" w:rsidRPr="00EE4B23" w:rsidRDefault="0062381A" w:rsidP="00DD3BDE">
      <w:pPr>
        <w:numPr>
          <w:ilvl w:val="2"/>
          <w:numId w:val="36"/>
        </w:numPr>
        <w:spacing w:before="120" w:after="120" w:line="276" w:lineRule="auto"/>
        <w:ind w:left="1922"/>
        <w:jc w:val="both"/>
        <w:rPr>
          <w:rFonts w:cs="Arial"/>
          <w:color w:val="000000"/>
          <w:szCs w:val="20"/>
        </w:rPr>
      </w:pPr>
      <w:r w:rsidRPr="00EE4B23">
        <w:rPr>
          <w:rFonts w:cs="Arial"/>
          <w:color w:val="000000"/>
          <w:szCs w:val="20"/>
        </w:rPr>
        <w:t xml:space="preserve">o valor a pagar; e </w:t>
      </w:r>
    </w:p>
    <w:p w14:paraId="64870B56" w14:textId="77777777" w:rsidR="0062381A" w:rsidRPr="00EE4B23" w:rsidRDefault="0062381A" w:rsidP="00DD3BDE">
      <w:pPr>
        <w:numPr>
          <w:ilvl w:val="2"/>
          <w:numId w:val="36"/>
        </w:numPr>
        <w:spacing w:before="120" w:after="120" w:line="276" w:lineRule="auto"/>
        <w:ind w:left="1922"/>
        <w:jc w:val="both"/>
        <w:rPr>
          <w:rFonts w:cs="Arial"/>
          <w:color w:val="000000"/>
          <w:szCs w:val="20"/>
        </w:rPr>
      </w:pPr>
      <w:r w:rsidRPr="00EE4B23">
        <w:rPr>
          <w:rFonts w:cs="Arial"/>
          <w:color w:val="000000"/>
          <w:szCs w:val="20"/>
        </w:rPr>
        <w:t>eventual destaque do valor de retenções tributárias cabíveis.</w:t>
      </w:r>
    </w:p>
    <w:p w14:paraId="2BCACD9E" w14:textId="77777777" w:rsidR="0062381A" w:rsidRPr="00EE4B23" w:rsidRDefault="0062381A" w:rsidP="00DD3BDE">
      <w:pPr>
        <w:numPr>
          <w:ilvl w:val="1"/>
          <w:numId w:val="36"/>
        </w:numPr>
        <w:spacing w:before="120" w:after="120" w:line="276" w:lineRule="auto"/>
        <w:ind w:left="425" w:firstLine="0"/>
        <w:jc w:val="both"/>
        <w:rPr>
          <w:rFonts w:cs="Arial"/>
          <w:szCs w:val="20"/>
          <w:lang w:eastAsia="en-US"/>
        </w:rPr>
      </w:pPr>
      <w:r w:rsidRPr="00EE4B23">
        <w:rPr>
          <w:rFonts w:cs="Arial"/>
          <w:iCs/>
          <w:szCs w:val="20"/>
        </w:rPr>
        <w:t xml:space="preserve">Havendo erro </w:t>
      </w:r>
      <w:r w:rsidRPr="00EE4B23">
        <w:rPr>
          <w:rFonts w:cs="Arial"/>
          <w:color w:val="000000"/>
          <w:szCs w:val="20"/>
        </w:rPr>
        <w:t>na</w:t>
      </w:r>
      <w:r w:rsidRPr="00EE4B23">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1E3EE50A" w14:textId="77777777" w:rsidR="0062381A" w:rsidRPr="00EE4B23" w:rsidRDefault="0062381A" w:rsidP="00DD3BDE">
      <w:pPr>
        <w:numPr>
          <w:ilvl w:val="1"/>
          <w:numId w:val="36"/>
        </w:numPr>
        <w:spacing w:before="120" w:after="120" w:line="276" w:lineRule="auto"/>
        <w:ind w:left="425" w:firstLine="0"/>
        <w:jc w:val="both"/>
        <w:rPr>
          <w:rFonts w:cs="Arial"/>
          <w:szCs w:val="20"/>
          <w:lang w:eastAsia="en-US"/>
        </w:rPr>
      </w:pPr>
      <w:r w:rsidRPr="00EE4B23">
        <w:rPr>
          <w:rFonts w:cs="Arial"/>
          <w:szCs w:val="20"/>
        </w:rPr>
        <w:t xml:space="preserve">Nos termos do item 1, do Anexo VIII-A da Instrução Normativa SEGES/MP nº 05, de 2017, será </w:t>
      </w:r>
      <w:r w:rsidRPr="00EE4B23">
        <w:rPr>
          <w:rFonts w:cs="Arial"/>
          <w:color w:val="000000"/>
          <w:szCs w:val="20"/>
        </w:rPr>
        <w:t>efetuada</w:t>
      </w:r>
      <w:r w:rsidRPr="00EE4B23">
        <w:rPr>
          <w:rFonts w:cs="Arial"/>
          <w:szCs w:val="20"/>
          <w:lang w:eastAsia="en-US"/>
        </w:rPr>
        <w:t xml:space="preserve"> a retenção ou glosa no pagamento, proporcional à irregularidade verificada, sem prejuízo das sanções cabíveis, caso se constate que a Contratada:</w:t>
      </w:r>
    </w:p>
    <w:p w14:paraId="6DE584C6" w14:textId="77777777" w:rsidR="0062381A" w:rsidRPr="00EE4B23" w:rsidRDefault="0062381A" w:rsidP="00DD3BDE">
      <w:pPr>
        <w:numPr>
          <w:ilvl w:val="2"/>
          <w:numId w:val="36"/>
        </w:numPr>
        <w:spacing w:before="120" w:after="120" w:line="276" w:lineRule="auto"/>
        <w:ind w:left="1922"/>
        <w:jc w:val="both"/>
        <w:rPr>
          <w:rFonts w:cs="Arial"/>
          <w:color w:val="000000"/>
          <w:szCs w:val="20"/>
        </w:rPr>
      </w:pPr>
      <w:r w:rsidRPr="00EE4B23">
        <w:rPr>
          <w:rFonts w:cs="Arial"/>
          <w:color w:val="000000"/>
          <w:szCs w:val="20"/>
        </w:rPr>
        <w:t>não produziu os resultados acordados;</w:t>
      </w:r>
    </w:p>
    <w:p w14:paraId="19239F76" w14:textId="77777777" w:rsidR="0062381A" w:rsidRPr="00EE4B23" w:rsidRDefault="0062381A" w:rsidP="00DD3BDE">
      <w:pPr>
        <w:numPr>
          <w:ilvl w:val="2"/>
          <w:numId w:val="36"/>
        </w:numPr>
        <w:spacing w:before="120" w:after="120" w:line="276" w:lineRule="auto"/>
        <w:ind w:left="1922"/>
        <w:jc w:val="both"/>
        <w:rPr>
          <w:rFonts w:cs="Arial"/>
          <w:color w:val="000000"/>
          <w:szCs w:val="20"/>
        </w:rPr>
      </w:pPr>
      <w:r w:rsidRPr="00EE4B23">
        <w:rPr>
          <w:rFonts w:cs="Arial"/>
          <w:color w:val="000000"/>
          <w:szCs w:val="20"/>
        </w:rPr>
        <w:t>deixou de executar as atividades contratadas, ou não as executou com a qualidade mínima exigida;</w:t>
      </w:r>
    </w:p>
    <w:p w14:paraId="06A92B57" w14:textId="77777777" w:rsidR="0062381A" w:rsidRPr="00EE4B23" w:rsidRDefault="0062381A" w:rsidP="00DD3BDE">
      <w:pPr>
        <w:numPr>
          <w:ilvl w:val="2"/>
          <w:numId w:val="36"/>
        </w:numPr>
        <w:spacing w:before="120" w:after="120" w:line="276" w:lineRule="auto"/>
        <w:ind w:left="1922"/>
        <w:jc w:val="both"/>
        <w:rPr>
          <w:rFonts w:cs="Arial"/>
          <w:color w:val="000000"/>
          <w:szCs w:val="20"/>
        </w:rPr>
      </w:pPr>
      <w:r w:rsidRPr="00EE4B23">
        <w:rPr>
          <w:rFonts w:cs="Arial"/>
          <w:color w:val="000000"/>
          <w:szCs w:val="20"/>
        </w:rPr>
        <w:t>deixou de utilizar os materiais e recursos humanos exigidos para a execução do serviço, ou utilizou-os com qualidade ou quantidade inferior à demandada.</w:t>
      </w:r>
    </w:p>
    <w:p w14:paraId="22F0684C" w14:textId="77777777" w:rsidR="0062381A" w:rsidRPr="00EE4B23" w:rsidRDefault="0062381A" w:rsidP="0062381A">
      <w:pPr>
        <w:pStyle w:val="Citao"/>
        <w:rPr>
          <w:rFonts w:cs="Arial"/>
          <w:szCs w:val="20"/>
        </w:rPr>
      </w:pPr>
      <w:r w:rsidRPr="00EE4B23">
        <w:rPr>
          <w:rFonts w:cs="Arial"/>
          <w:b/>
          <w:bCs/>
          <w:szCs w:val="20"/>
        </w:rPr>
        <w:t>Nota Explicativa</w:t>
      </w:r>
      <w:r w:rsidRPr="00EE4B23">
        <w:rPr>
          <w:rFonts w:cs="Arial"/>
          <w:szCs w:val="20"/>
        </w:rPr>
        <w:t>: Para que seja possível efetuar a glosa, é necessário definir, objetivamente, no IMR ou instrumento equivalente, quais os parâmetros para mensuração do percentual do pagamento devido em razão dos níveis esperados de qualidade da prestação do serviço.</w:t>
      </w:r>
    </w:p>
    <w:p w14:paraId="7BDDEE38" w14:textId="77777777" w:rsidR="0062381A" w:rsidRPr="00EE4B23" w:rsidRDefault="0062381A" w:rsidP="00DD3BDE">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lastRenderedPageBreak/>
        <w:t>Será considerada data do pagamento o dia em que constar como emitida a ordem bancária para pagamento.</w:t>
      </w:r>
    </w:p>
    <w:p w14:paraId="0C08C68B" w14:textId="77777777" w:rsidR="0062381A" w:rsidRPr="00EE4B23" w:rsidRDefault="0062381A" w:rsidP="00DD3BDE">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Antes de cada pagamento à contratada, será realizada consulta ao SICAF para verificar a manutenção das condições de habilitação exigidas no edital. </w:t>
      </w:r>
    </w:p>
    <w:p w14:paraId="47B58110" w14:textId="77777777" w:rsidR="0062381A" w:rsidRPr="00EE4B23" w:rsidRDefault="0062381A" w:rsidP="00DD3BDE">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19250FFE" w14:textId="77777777" w:rsidR="0062381A" w:rsidRPr="00EE4B23" w:rsidRDefault="0062381A" w:rsidP="00DD3BDE">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w:t>
      </w:r>
      <w:r>
        <w:rPr>
          <w:rFonts w:cs="Arial"/>
          <w:szCs w:val="20"/>
          <w:lang w:eastAsia="en-US"/>
        </w:rPr>
        <w:t xml:space="preserve">SEGES/MP </w:t>
      </w:r>
      <w:r w:rsidRPr="00EE4B23">
        <w:rPr>
          <w:rFonts w:cs="Arial"/>
          <w:szCs w:val="20"/>
          <w:lang w:eastAsia="en-US"/>
        </w:rPr>
        <w:t>nº 3, de 26 de abril de 2018.</w:t>
      </w:r>
    </w:p>
    <w:p w14:paraId="3DE33A32" w14:textId="77777777" w:rsidR="0062381A" w:rsidRPr="00EE4B23" w:rsidRDefault="0062381A" w:rsidP="00DD3BDE">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13C6F79" w14:textId="77777777" w:rsidR="0062381A" w:rsidRPr="00EE4B23" w:rsidRDefault="0062381A" w:rsidP="00DD3BDE">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168D5099" w14:textId="77777777" w:rsidR="0062381A" w:rsidRPr="00EE4B23" w:rsidRDefault="0062381A" w:rsidP="00DD3BDE">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4659B6AD" w14:textId="77777777" w:rsidR="0062381A" w:rsidRPr="00EE4B23" w:rsidRDefault="0062381A" w:rsidP="00DD3BDE">
      <w:pPr>
        <w:numPr>
          <w:ilvl w:val="2"/>
          <w:numId w:val="36"/>
        </w:numPr>
        <w:spacing w:before="120" w:after="120" w:line="276" w:lineRule="auto"/>
        <w:ind w:left="1922"/>
        <w:jc w:val="both"/>
        <w:rPr>
          <w:rFonts w:cs="Arial"/>
          <w:szCs w:val="20"/>
          <w:lang w:eastAsia="en-US"/>
        </w:rPr>
      </w:pPr>
      <w:r w:rsidRPr="00EE4B23">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7AC1F46B" w14:textId="77777777" w:rsidR="0062381A" w:rsidRPr="00EE4B23" w:rsidRDefault="0062381A" w:rsidP="00DD3BDE">
      <w:pPr>
        <w:numPr>
          <w:ilvl w:val="1"/>
          <w:numId w:val="36"/>
        </w:numPr>
        <w:spacing w:before="120" w:after="120" w:line="276" w:lineRule="auto"/>
        <w:ind w:left="425" w:firstLine="0"/>
        <w:jc w:val="both"/>
        <w:rPr>
          <w:rFonts w:cs="Arial"/>
          <w:color w:val="000000" w:themeColor="text1"/>
          <w:szCs w:val="20"/>
          <w:lang w:eastAsia="en-US"/>
        </w:rPr>
      </w:pPr>
      <w:r w:rsidRPr="00EE4B23">
        <w:rPr>
          <w:rFonts w:cs="Arial"/>
          <w:szCs w:val="20"/>
          <w:lang w:eastAsia="en-US"/>
        </w:rPr>
        <w:t>Quando do pagamento, será efetuada a retenção tributária prevista na legislação aplicável, nos termos do item 6 do Anexo XI da IN SEGES/MP n. 5/2017, quando couber.</w:t>
      </w:r>
    </w:p>
    <w:p w14:paraId="7DCAAA73" w14:textId="77777777" w:rsidR="0062381A" w:rsidRPr="00EE4B23" w:rsidRDefault="0062381A" w:rsidP="0062381A">
      <w:pPr>
        <w:pStyle w:val="Citao"/>
        <w:rPr>
          <w:rFonts w:cs="Arial"/>
          <w:color w:val="000000" w:themeColor="text1"/>
          <w:szCs w:val="20"/>
          <w:lang w:eastAsia="pt-BR"/>
        </w:rPr>
      </w:pPr>
      <w:r w:rsidRPr="00EE4B23">
        <w:rPr>
          <w:rFonts w:cs="Arial"/>
          <w:b/>
          <w:szCs w:val="20"/>
        </w:rPr>
        <w:t xml:space="preserve">Nota Explicativa: </w:t>
      </w:r>
      <w:r w:rsidRPr="00EE4B23">
        <w:rPr>
          <w:rFonts w:cs="Arial"/>
          <w:szCs w:val="20"/>
        </w:rPr>
        <w:t>Atentar que a natureza do contrato e o objeto da contratação que irão determinar a retenção tributária eventualmente cabível, bem como a possibilidade de a empresa se beneficiar da condição de optante do Simples Nacional, dentre outras questões de caráter tributário.</w:t>
      </w:r>
    </w:p>
    <w:p w14:paraId="62F9E819" w14:textId="77777777" w:rsidR="0062381A" w:rsidRPr="00EE4B23" w:rsidRDefault="0062381A" w:rsidP="00DD3BDE">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2849FDB2" w14:textId="77777777" w:rsidR="0062381A" w:rsidRPr="00EE4B23" w:rsidRDefault="0062381A" w:rsidP="0062381A">
      <w:pPr>
        <w:pStyle w:val="Citao"/>
        <w:rPr>
          <w:rFonts w:cs="Arial"/>
          <w:szCs w:val="20"/>
        </w:rPr>
      </w:pPr>
      <w:r w:rsidRPr="00EE4B23">
        <w:rPr>
          <w:rFonts w:cs="Arial"/>
          <w:b/>
          <w:szCs w:val="20"/>
        </w:rPr>
        <w:t>Nota Explicativa:</w:t>
      </w:r>
      <w:r w:rsidRPr="00EE4B23">
        <w:rPr>
          <w:rFonts w:cs="Arial"/>
          <w:szCs w:val="20"/>
        </w:rPr>
        <w:t xml:space="preserve"> Verificar se a LDO vigente mantém essa previsão. Além disso, a Administração deve verificar no SICAF, ou por outros meios, a eventual existência de vínculos dessa natureza.</w:t>
      </w:r>
    </w:p>
    <w:p w14:paraId="39965DBF" w14:textId="77777777" w:rsidR="0062381A" w:rsidRPr="00EE4B23" w:rsidRDefault="0062381A" w:rsidP="00DD3BDE">
      <w:pPr>
        <w:numPr>
          <w:ilvl w:val="1"/>
          <w:numId w:val="36"/>
        </w:numPr>
        <w:spacing w:before="120" w:after="120" w:line="276" w:lineRule="auto"/>
        <w:ind w:left="425" w:firstLine="0"/>
        <w:jc w:val="both"/>
        <w:rPr>
          <w:rFonts w:cs="Arial"/>
          <w:szCs w:val="20"/>
          <w:lang w:eastAsia="en-US"/>
        </w:rPr>
      </w:pPr>
      <w:r w:rsidRPr="00EE4B23">
        <w:rPr>
          <w:rFonts w:cs="Arial"/>
          <w:szCs w:val="20"/>
          <w:lang w:eastAsia="en-US"/>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5897382F" w14:textId="77777777" w:rsidR="0062381A" w:rsidRPr="00EE4B23" w:rsidRDefault="0062381A" w:rsidP="0062381A">
      <w:pPr>
        <w:spacing w:line="276" w:lineRule="auto"/>
        <w:ind w:left="426" w:firstLine="708"/>
        <w:jc w:val="both"/>
        <w:rPr>
          <w:rFonts w:cs="Arial"/>
          <w:szCs w:val="20"/>
        </w:rPr>
      </w:pPr>
      <w:r w:rsidRPr="00EE4B23">
        <w:rPr>
          <w:rFonts w:cs="Arial"/>
          <w:szCs w:val="20"/>
        </w:rPr>
        <w:t>EM = I x N x VP, sendo:</w:t>
      </w:r>
    </w:p>
    <w:p w14:paraId="3C534E13" w14:textId="77777777" w:rsidR="0062381A" w:rsidRPr="00EE4B23" w:rsidRDefault="0062381A" w:rsidP="0062381A">
      <w:pPr>
        <w:tabs>
          <w:tab w:val="left" w:pos="1701"/>
        </w:tabs>
        <w:spacing w:line="276" w:lineRule="auto"/>
        <w:ind w:firstLine="1134"/>
        <w:jc w:val="both"/>
        <w:rPr>
          <w:rFonts w:cs="Arial"/>
          <w:snapToGrid w:val="0"/>
          <w:color w:val="000000"/>
          <w:szCs w:val="20"/>
        </w:rPr>
      </w:pPr>
      <w:r w:rsidRPr="00EE4B23">
        <w:rPr>
          <w:rFonts w:cs="Arial"/>
          <w:snapToGrid w:val="0"/>
          <w:color w:val="000000"/>
          <w:szCs w:val="20"/>
        </w:rPr>
        <w:t>EM = Encargos moratórios;</w:t>
      </w:r>
    </w:p>
    <w:p w14:paraId="62E6F110" w14:textId="77777777" w:rsidR="0062381A" w:rsidRPr="00EE4B23" w:rsidRDefault="0062381A" w:rsidP="0062381A">
      <w:pPr>
        <w:tabs>
          <w:tab w:val="left" w:pos="1701"/>
        </w:tabs>
        <w:spacing w:line="276" w:lineRule="auto"/>
        <w:ind w:firstLine="1134"/>
        <w:jc w:val="both"/>
        <w:rPr>
          <w:rFonts w:cs="Arial"/>
          <w:color w:val="000000"/>
          <w:szCs w:val="20"/>
        </w:rPr>
      </w:pPr>
      <w:r w:rsidRPr="00EE4B23">
        <w:rPr>
          <w:rFonts w:cs="Arial"/>
          <w:color w:val="000000"/>
          <w:szCs w:val="20"/>
        </w:rPr>
        <w:t>N = Número de dias entre a data prevista para o pagamento e a do efetivo pagamento;</w:t>
      </w:r>
    </w:p>
    <w:p w14:paraId="50BADB90" w14:textId="77777777" w:rsidR="0062381A" w:rsidRPr="00EE4B23" w:rsidRDefault="0062381A" w:rsidP="0062381A">
      <w:pPr>
        <w:tabs>
          <w:tab w:val="left" w:pos="1701"/>
        </w:tabs>
        <w:spacing w:line="276" w:lineRule="auto"/>
        <w:ind w:firstLine="1134"/>
        <w:jc w:val="both"/>
        <w:rPr>
          <w:rFonts w:cs="Arial"/>
          <w:color w:val="000000"/>
          <w:szCs w:val="20"/>
        </w:rPr>
      </w:pPr>
      <w:r w:rsidRPr="00EE4B23">
        <w:rPr>
          <w:rFonts w:cs="Arial"/>
          <w:color w:val="000000"/>
          <w:szCs w:val="20"/>
        </w:rPr>
        <w:lastRenderedPageBreak/>
        <w:t>VP = Valor da parcela a ser paga.</w:t>
      </w:r>
    </w:p>
    <w:p w14:paraId="2B85FA9B" w14:textId="77777777" w:rsidR="0062381A" w:rsidRPr="00EE4B23" w:rsidRDefault="0062381A" w:rsidP="0062381A">
      <w:pPr>
        <w:tabs>
          <w:tab w:val="left" w:pos="1701"/>
        </w:tabs>
        <w:spacing w:line="276" w:lineRule="auto"/>
        <w:ind w:firstLine="1134"/>
        <w:jc w:val="both"/>
        <w:rPr>
          <w:rFonts w:cs="Arial"/>
          <w:color w:val="000000"/>
          <w:szCs w:val="20"/>
        </w:rPr>
      </w:pPr>
      <w:r w:rsidRPr="00EE4B23">
        <w:rPr>
          <w:rFonts w:cs="Arial"/>
          <w:snapToGrid w:val="0"/>
          <w:color w:val="000000"/>
          <w:szCs w:val="20"/>
        </w:rPr>
        <w:t xml:space="preserve">I = Índice de compensação financeira = </w:t>
      </w:r>
      <w:r w:rsidRPr="00EE4B23">
        <w:rPr>
          <w:rFonts w:cs="Arial"/>
          <w:color w:val="00000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1"/>
        <w:gridCol w:w="1251"/>
        <w:gridCol w:w="4806"/>
      </w:tblGrid>
      <w:tr w:rsidR="0062381A" w:rsidRPr="00EE4B23" w14:paraId="2610A3A1" w14:textId="77777777" w:rsidTr="004F59DA">
        <w:tc>
          <w:tcPr>
            <w:tcW w:w="2148" w:type="dxa"/>
            <w:vMerge w:val="restart"/>
            <w:vAlign w:val="center"/>
            <w:hideMark/>
          </w:tcPr>
          <w:p w14:paraId="4DEBD73D" w14:textId="77777777" w:rsidR="0062381A" w:rsidRPr="00EE4B23" w:rsidRDefault="0062381A" w:rsidP="004F59DA">
            <w:pPr>
              <w:tabs>
                <w:tab w:val="left" w:pos="1701"/>
              </w:tabs>
              <w:spacing w:line="276" w:lineRule="auto"/>
              <w:jc w:val="both"/>
              <w:rPr>
                <w:rFonts w:cs="Arial"/>
                <w:color w:val="000000"/>
                <w:szCs w:val="20"/>
              </w:rPr>
            </w:pPr>
            <w:r w:rsidRPr="00EE4B23">
              <w:rPr>
                <w:rFonts w:cs="Arial"/>
                <w:color w:val="000000"/>
                <w:szCs w:val="20"/>
              </w:rPr>
              <w:t>I = (TX)</w:t>
            </w:r>
          </w:p>
        </w:tc>
        <w:tc>
          <w:tcPr>
            <w:tcW w:w="441" w:type="dxa"/>
            <w:vMerge w:val="restart"/>
            <w:vAlign w:val="center"/>
            <w:hideMark/>
          </w:tcPr>
          <w:p w14:paraId="6BAD0B36" w14:textId="77777777" w:rsidR="0062381A" w:rsidRPr="00EE4B23" w:rsidRDefault="0062381A" w:rsidP="004F59DA">
            <w:pPr>
              <w:tabs>
                <w:tab w:val="left" w:pos="1701"/>
              </w:tabs>
              <w:spacing w:line="276" w:lineRule="auto"/>
              <w:jc w:val="both"/>
              <w:rPr>
                <w:rFonts w:cs="Arial"/>
                <w:color w:val="000000"/>
                <w:szCs w:val="20"/>
              </w:rPr>
            </w:pPr>
            <w:r w:rsidRPr="00EE4B23">
              <w:rPr>
                <w:rFonts w:cs="Arial"/>
                <w:color w:val="000000"/>
                <w:szCs w:val="20"/>
              </w:rPr>
              <w:t xml:space="preserve">I = </w:t>
            </w:r>
          </w:p>
        </w:tc>
        <w:tc>
          <w:tcPr>
            <w:tcW w:w="1251" w:type="dxa"/>
            <w:tcBorders>
              <w:top w:val="nil"/>
              <w:left w:val="nil"/>
              <w:bottom w:val="single" w:sz="4" w:space="0" w:color="auto"/>
              <w:right w:val="nil"/>
            </w:tcBorders>
            <w:hideMark/>
          </w:tcPr>
          <w:p w14:paraId="6893FE77" w14:textId="77777777" w:rsidR="0062381A" w:rsidRPr="00EE4B23" w:rsidRDefault="0062381A" w:rsidP="004F59DA">
            <w:pPr>
              <w:tabs>
                <w:tab w:val="left" w:pos="1701"/>
              </w:tabs>
              <w:spacing w:line="276" w:lineRule="auto"/>
              <w:jc w:val="both"/>
              <w:rPr>
                <w:rFonts w:cs="Arial"/>
                <w:color w:val="000000"/>
                <w:szCs w:val="20"/>
              </w:rPr>
            </w:pPr>
            <w:r w:rsidRPr="00EE4B23">
              <w:rPr>
                <w:rFonts w:cs="Arial"/>
                <w:color w:val="000000"/>
                <w:szCs w:val="20"/>
              </w:rPr>
              <w:t>( 6 / 100 )</w:t>
            </w:r>
          </w:p>
        </w:tc>
        <w:tc>
          <w:tcPr>
            <w:tcW w:w="4806" w:type="dxa"/>
            <w:vMerge w:val="restart"/>
            <w:vAlign w:val="center"/>
          </w:tcPr>
          <w:p w14:paraId="10961225" w14:textId="77777777" w:rsidR="0062381A" w:rsidRPr="00EE4B23" w:rsidRDefault="0062381A" w:rsidP="004F59DA">
            <w:pPr>
              <w:tabs>
                <w:tab w:val="left" w:pos="1701"/>
              </w:tabs>
              <w:spacing w:line="276" w:lineRule="auto"/>
              <w:ind w:left="742"/>
              <w:jc w:val="both"/>
              <w:rPr>
                <w:rFonts w:cs="Arial"/>
                <w:color w:val="000000"/>
                <w:szCs w:val="20"/>
              </w:rPr>
            </w:pPr>
            <w:r w:rsidRPr="00EE4B23">
              <w:rPr>
                <w:rFonts w:cs="Arial"/>
                <w:color w:val="000000"/>
                <w:szCs w:val="20"/>
              </w:rPr>
              <w:t>I = 0,00016438</w:t>
            </w:r>
          </w:p>
          <w:p w14:paraId="6842D308" w14:textId="77777777" w:rsidR="0062381A" w:rsidRPr="00EE4B23" w:rsidRDefault="0062381A" w:rsidP="004F59DA">
            <w:pPr>
              <w:tabs>
                <w:tab w:val="left" w:pos="1701"/>
              </w:tabs>
              <w:spacing w:line="276" w:lineRule="auto"/>
              <w:ind w:left="742"/>
              <w:jc w:val="both"/>
              <w:rPr>
                <w:rFonts w:cs="Arial"/>
                <w:color w:val="000000"/>
                <w:szCs w:val="20"/>
              </w:rPr>
            </w:pPr>
            <w:r w:rsidRPr="00EE4B23">
              <w:rPr>
                <w:rFonts w:cs="Arial"/>
                <w:color w:val="000000"/>
                <w:szCs w:val="20"/>
              </w:rPr>
              <w:t>TX = Percentual da taxa anual = 6%</w:t>
            </w:r>
          </w:p>
          <w:p w14:paraId="66A6BF95" w14:textId="77777777" w:rsidR="0062381A" w:rsidRPr="00EE4B23" w:rsidRDefault="0062381A" w:rsidP="004F59DA">
            <w:pPr>
              <w:tabs>
                <w:tab w:val="left" w:pos="1701"/>
              </w:tabs>
              <w:spacing w:line="276" w:lineRule="auto"/>
              <w:ind w:left="742"/>
              <w:jc w:val="both"/>
              <w:rPr>
                <w:rFonts w:cs="Arial"/>
                <w:color w:val="000000"/>
                <w:szCs w:val="20"/>
              </w:rPr>
            </w:pPr>
          </w:p>
        </w:tc>
      </w:tr>
      <w:tr w:rsidR="0062381A" w:rsidRPr="00EE4B23" w14:paraId="312F5E4E" w14:textId="77777777" w:rsidTr="004F59DA">
        <w:tc>
          <w:tcPr>
            <w:tcW w:w="0" w:type="auto"/>
            <w:vMerge/>
            <w:vAlign w:val="center"/>
            <w:hideMark/>
          </w:tcPr>
          <w:p w14:paraId="67620B90" w14:textId="77777777" w:rsidR="0062381A" w:rsidRPr="00EE4B23" w:rsidRDefault="0062381A" w:rsidP="004F59DA">
            <w:pPr>
              <w:rPr>
                <w:rFonts w:cs="Arial"/>
                <w:color w:val="000000"/>
                <w:szCs w:val="20"/>
              </w:rPr>
            </w:pPr>
          </w:p>
        </w:tc>
        <w:tc>
          <w:tcPr>
            <w:tcW w:w="0" w:type="auto"/>
            <w:vMerge/>
            <w:vAlign w:val="center"/>
            <w:hideMark/>
          </w:tcPr>
          <w:p w14:paraId="3762765E" w14:textId="77777777" w:rsidR="0062381A" w:rsidRPr="00EE4B23" w:rsidRDefault="0062381A" w:rsidP="004F59DA">
            <w:pPr>
              <w:rPr>
                <w:rFonts w:cs="Arial"/>
                <w:color w:val="000000"/>
                <w:szCs w:val="20"/>
              </w:rPr>
            </w:pPr>
          </w:p>
        </w:tc>
        <w:tc>
          <w:tcPr>
            <w:tcW w:w="1251" w:type="dxa"/>
            <w:tcBorders>
              <w:top w:val="single" w:sz="4" w:space="0" w:color="auto"/>
              <w:left w:val="nil"/>
              <w:bottom w:val="nil"/>
              <w:right w:val="nil"/>
            </w:tcBorders>
            <w:hideMark/>
          </w:tcPr>
          <w:p w14:paraId="5763D2EE" w14:textId="77777777" w:rsidR="0062381A" w:rsidRPr="00EE4B23" w:rsidRDefault="0062381A" w:rsidP="004F59DA">
            <w:pPr>
              <w:tabs>
                <w:tab w:val="left" w:pos="1701"/>
              </w:tabs>
              <w:spacing w:line="276" w:lineRule="auto"/>
              <w:jc w:val="both"/>
              <w:rPr>
                <w:rFonts w:cs="Arial"/>
                <w:color w:val="000000"/>
                <w:szCs w:val="20"/>
              </w:rPr>
            </w:pPr>
            <w:r w:rsidRPr="00EE4B23">
              <w:rPr>
                <w:rFonts w:cs="Arial"/>
                <w:color w:val="000000"/>
                <w:szCs w:val="20"/>
              </w:rPr>
              <w:t>365</w:t>
            </w:r>
          </w:p>
        </w:tc>
        <w:tc>
          <w:tcPr>
            <w:tcW w:w="0" w:type="auto"/>
            <w:vMerge/>
            <w:vAlign w:val="center"/>
            <w:hideMark/>
          </w:tcPr>
          <w:p w14:paraId="2B9FEC0C" w14:textId="77777777" w:rsidR="0062381A" w:rsidRPr="00EE4B23" w:rsidRDefault="0062381A" w:rsidP="004F59DA">
            <w:pPr>
              <w:rPr>
                <w:rFonts w:cs="Arial"/>
                <w:color w:val="000000"/>
                <w:szCs w:val="20"/>
              </w:rPr>
            </w:pPr>
          </w:p>
        </w:tc>
      </w:tr>
    </w:tbl>
    <w:p w14:paraId="014196EE" w14:textId="77777777" w:rsidR="0062381A" w:rsidRPr="007F2D1F" w:rsidRDefault="0062381A" w:rsidP="00DD3BDE">
      <w:pPr>
        <w:pStyle w:val="Nivel1"/>
        <w:numPr>
          <w:ilvl w:val="0"/>
          <w:numId w:val="21"/>
        </w:numPr>
        <w:rPr>
          <w:rFonts w:cs="Arial"/>
          <w:color w:val="FF0000"/>
          <w:highlight w:val="yellow"/>
        </w:rPr>
      </w:pPr>
      <w:r w:rsidRPr="007F2D1F">
        <w:rPr>
          <w:rFonts w:cs="Arial"/>
          <w:color w:val="FF0000"/>
          <w:highlight w:val="yellow"/>
        </w:rPr>
        <w:t>ANTECIPAÇÃO DO PAGAMENTO</w:t>
      </w:r>
    </w:p>
    <w:p w14:paraId="4C47CB9A"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Incluir esse item no caso de a contratação adotar o pagamento antecipado previsto no art. 1º, II da Medida Provisória nº 961, de 6 de maio de 2020.</w:t>
      </w:r>
    </w:p>
    <w:p w14:paraId="795AB40D" w14:textId="77777777" w:rsidR="0062381A" w:rsidRPr="007F2D1F" w:rsidRDefault="0062381A" w:rsidP="0062381A">
      <w:pPr>
        <w:pStyle w:val="Citao"/>
        <w:rPr>
          <w:rFonts w:cs="Arial"/>
          <w:szCs w:val="20"/>
          <w:highlight w:val="yellow"/>
        </w:rPr>
      </w:pPr>
      <w:r w:rsidRPr="007F2D1F">
        <w:rPr>
          <w:rFonts w:cs="Arial"/>
          <w:szCs w:val="20"/>
          <w:highlight w:val="yellow"/>
        </w:rPr>
        <w:t xml:space="preserve">Importante lembrar que, para a utilização desse mecanismo, é necessário que se demonstre nos autos que a antecipação do pagamento é, alternativamente, ou condição indispensável para obter o bem ou assegurar a prestação do serviço ou propicia economia significativa de recursos. </w:t>
      </w:r>
    </w:p>
    <w:p w14:paraId="27BA4B9D" w14:textId="77777777" w:rsidR="0062381A" w:rsidRPr="007F2D1F" w:rsidRDefault="0062381A" w:rsidP="0062381A">
      <w:pPr>
        <w:pStyle w:val="Citao"/>
        <w:rPr>
          <w:rFonts w:cs="Arial"/>
          <w:szCs w:val="20"/>
          <w:highlight w:val="yellow"/>
        </w:rPr>
      </w:pPr>
      <w:r w:rsidRPr="007F2D1F">
        <w:rPr>
          <w:rFonts w:cs="Arial"/>
          <w:szCs w:val="20"/>
          <w:highlight w:val="yellow"/>
        </w:rPr>
        <w:t>Sobre isso, recomenda-se a leitura do item 6 do Parecer nº 00012/2020/CNMLC/CGU/AGU que trata dos aspectos jurídico do pagamento antecipado.</w:t>
      </w:r>
    </w:p>
    <w:p w14:paraId="30F3874D" w14:textId="77777777" w:rsidR="0062381A" w:rsidRPr="007F2D1F" w:rsidRDefault="0062381A" w:rsidP="0062381A">
      <w:pPr>
        <w:pStyle w:val="Citao"/>
        <w:rPr>
          <w:rFonts w:cs="Arial"/>
          <w:szCs w:val="20"/>
          <w:highlight w:val="yellow"/>
        </w:rPr>
      </w:pPr>
      <w:r w:rsidRPr="007F2D1F">
        <w:rPr>
          <w:rFonts w:cs="Arial"/>
          <w:szCs w:val="20"/>
          <w:highlight w:val="yellow"/>
        </w:rPr>
        <w:t>Ressalte-se, por fim, que não é cabível a antecipação de pagamento para serviços com dedicação exclusiva de mão-de-obra.</w:t>
      </w:r>
    </w:p>
    <w:p w14:paraId="099A5078" w14:textId="77777777" w:rsidR="0062381A" w:rsidRPr="007F2D1F" w:rsidRDefault="0062381A" w:rsidP="00DD3BDE">
      <w:pPr>
        <w:numPr>
          <w:ilvl w:val="1"/>
          <w:numId w:val="21"/>
        </w:numPr>
        <w:spacing w:before="120" w:after="120" w:line="276" w:lineRule="auto"/>
        <w:jc w:val="both"/>
        <w:rPr>
          <w:rFonts w:cs="Arial"/>
          <w:i/>
          <w:iCs/>
          <w:color w:val="FF0000"/>
          <w:szCs w:val="20"/>
          <w:highlight w:val="yellow"/>
          <w:lang w:eastAsia="en-US"/>
        </w:rPr>
      </w:pPr>
      <w:r w:rsidRPr="007F2D1F">
        <w:rPr>
          <w:rFonts w:cs="Arial"/>
          <w:i/>
          <w:iCs/>
          <w:color w:val="FF0000"/>
          <w:szCs w:val="20"/>
          <w:highlight w:val="yellow"/>
          <w:lang w:eastAsia="en-US"/>
        </w:rPr>
        <w:t xml:space="preserve">A Contratada emitirá recibo correspondente ao valor da antecipação de pagamento de R$ ...... (valor por extenso), tão logo ... (incluir condicionante – </w:t>
      </w:r>
      <w:proofErr w:type="spellStart"/>
      <w:r w:rsidRPr="007F2D1F">
        <w:rPr>
          <w:rFonts w:cs="Arial"/>
          <w:i/>
          <w:iCs/>
          <w:color w:val="FF0000"/>
          <w:szCs w:val="20"/>
          <w:highlight w:val="yellow"/>
          <w:lang w:eastAsia="en-US"/>
        </w:rPr>
        <w:t>ex</w:t>
      </w:r>
      <w:proofErr w:type="spellEnd"/>
      <w:r w:rsidRPr="007F2D1F">
        <w:rPr>
          <w:rFonts w:cs="Arial"/>
          <w:i/>
          <w:iCs/>
          <w:color w:val="FF0000"/>
          <w:szCs w:val="20"/>
          <w:highlight w:val="yellow"/>
          <w:lang w:eastAsia="en-US"/>
        </w:rPr>
        <w:t>: seja assinado o termo de contrato ou seja prestada a garantia etc.), para que a Contratante efetue o pagamento antecipado.</w:t>
      </w:r>
    </w:p>
    <w:p w14:paraId="000DC79E" w14:textId="77777777" w:rsidR="0062381A" w:rsidRPr="007F2D1F" w:rsidRDefault="0062381A" w:rsidP="00DD3BDE">
      <w:pPr>
        <w:numPr>
          <w:ilvl w:val="1"/>
          <w:numId w:val="21"/>
        </w:numPr>
        <w:spacing w:before="120" w:after="120" w:line="276" w:lineRule="auto"/>
        <w:jc w:val="both"/>
        <w:rPr>
          <w:rFonts w:cs="Arial"/>
          <w:i/>
          <w:iCs/>
          <w:color w:val="FF0000"/>
          <w:szCs w:val="20"/>
          <w:highlight w:val="yellow"/>
          <w:lang w:eastAsia="en-US"/>
        </w:rPr>
      </w:pPr>
      <w:r w:rsidRPr="007F2D1F">
        <w:rPr>
          <w:rFonts w:cs="Arial"/>
          <w:i/>
          <w:iCs/>
          <w:color w:val="FF0000"/>
          <w:szCs w:val="20"/>
          <w:highlight w:val="yellow"/>
          <w:lang w:eastAsia="en-US"/>
        </w:rPr>
        <w:t>Para as etapas seguintes do contrato, a antecipação do pagamento ocorrerá da seguinte forma:</w:t>
      </w:r>
    </w:p>
    <w:p w14:paraId="2BAF9878" w14:textId="77777777" w:rsidR="0062381A" w:rsidRPr="007F2D1F" w:rsidRDefault="0062381A" w:rsidP="00DD3BDE">
      <w:pPr>
        <w:numPr>
          <w:ilvl w:val="2"/>
          <w:numId w:val="21"/>
        </w:numPr>
        <w:spacing w:before="120" w:after="120" w:line="276" w:lineRule="auto"/>
        <w:jc w:val="both"/>
        <w:rPr>
          <w:rFonts w:cs="Arial"/>
          <w:i/>
          <w:iCs/>
          <w:color w:val="FF0000"/>
          <w:szCs w:val="20"/>
          <w:highlight w:val="yellow"/>
          <w:lang w:eastAsia="en-US"/>
        </w:rPr>
      </w:pPr>
      <w:r w:rsidRPr="007F2D1F">
        <w:rPr>
          <w:rFonts w:cs="Arial"/>
          <w:i/>
          <w:iCs/>
          <w:color w:val="FF0000"/>
          <w:szCs w:val="20"/>
          <w:highlight w:val="yellow"/>
          <w:lang w:eastAsia="en-US"/>
        </w:rPr>
        <w:t>R$..... (valor em extenso) quando do início da segunda etapa.</w:t>
      </w:r>
    </w:p>
    <w:p w14:paraId="0A79038C" w14:textId="77777777" w:rsidR="0062381A" w:rsidRPr="007F2D1F" w:rsidRDefault="0062381A" w:rsidP="00DD3BDE">
      <w:pPr>
        <w:numPr>
          <w:ilvl w:val="2"/>
          <w:numId w:val="21"/>
        </w:numPr>
        <w:spacing w:before="120" w:after="120" w:line="276" w:lineRule="auto"/>
        <w:jc w:val="both"/>
        <w:rPr>
          <w:rFonts w:cs="Arial"/>
          <w:i/>
          <w:iCs/>
          <w:color w:val="FF0000"/>
          <w:szCs w:val="20"/>
          <w:highlight w:val="yellow"/>
          <w:lang w:eastAsia="en-US"/>
        </w:rPr>
      </w:pPr>
      <w:r w:rsidRPr="007F2D1F">
        <w:rPr>
          <w:rFonts w:cs="Arial"/>
          <w:i/>
          <w:iCs/>
          <w:color w:val="FF0000"/>
          <w:szCs w:val="20"/>
          <w:highlight w:val="yellow"/>
          <w:lang w:eastAsia="en-US"/>
        </w:rPr>
        <w:t>...</w:t>
      </w:r>
    </w:p>
    <w:p w14:paraId="5F89CBB4"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Cabe à área técnica ajustar os itens acima conforme as peculiaridades do contrato. É possível, por exemplo: fazer o pagamento antecipado apenas parcial, com o remanescente sendo pago com a execução do serviço; estabelecer pagamento antecipado integralmente no início do contrato ou dividido em etapas; prever prazos antes ou após o início da etapa conforme o cronograma financeiro do contrato para a antecipação, ou ainda combinar as possibilidades acima, dentre outras. Saliente-se, apenas, que a forma de antecipação do pagamento (se integralmente no início, se por etapas etc.) deve ser objeto de justificativa específica, que motive a estratégia utilizada pela Contratante. </w:t>
      </w:r>
    </w:p>
    <w:p w14:paraId="44589AEC" w14:textId="77777777" w:rsidR="0062381A" w:rsidRPr="007F2D1F" w:rsidRDefault="0062381A" w:rsidP="00DD3BDE">
      <w:pPr>
        <w:numPr>
          <w:ilvl w:val="1"/>
          <w:numId w:val="21"/>
        </w:numPr>
        <w:spacing w:before="120" w:after="120" w:line="276" w:lineRule="auto"/>
        <w:jc w:val="both"/>
        <w:rPr>
          <w:rFonts w:cs="Arial"/>
          <w:bCs/>
          <w:i/>
          <w:iCs/>
          <w:color w:val="FF0000"/>
          <w:szCs w:val="20"/>
          <w:highlight w:val="yellow"/>
          <w:lang w:eastAsia="en-US"/>
        </w:rPr>
      </w:pPr>
      <w:r w:rsidRPr="007F2D1F">
        <w:rPr>
          <w:rFonts w:cs="Arial"/>
          <w:bCs/>
          <w:i/>
          <w:iCs/>
          <w:color w:val="FF0000"/>
          <w:szCs w:val="20"/>
          <w:highlight w:val="yellow"/>
          <w:lang w:eastAsia="en-US"/>
        </w:rPr>
        <w:t>Fica a Contratada obrigada a devolver a integralidade do valor antecipado na hipótese de inexecução do objeto.</w:t>
      </w:r>
    </w:p>
    <w:p w14:paraId="163C241B" w14:textId="77777777" w:rsidR="0062381A" w:rsidRPr="007F2D1F" w:rsidRDefault="0062381A" w:rsidP="00DD3BDE">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No caso de inexecução parcial, deverá haver a devolução do valor relativo à parcela não-executada do contrato.</w:t>
      </w:r>
    </w:p>
    <w:p w14:paraId="1C41E784"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A previsão dos itens acima é obrigatória caso seja adotado o pagamento antecipado.</w:t>
      </w:r>
    </w:p>
    <w:p w14:paraId="275B8646" w14:textId="77777777" w:rsidR="0062381A" w:rsidRPr="007F2D1F" w:rsidRDefault="0062381A" w:rsidP="00DD3BDE">
      <w:pPr>
        <w:numPr>
          <w:ilvl w:val="1"/>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liquidação do recibo relativo ao pagamento antecipado ocorrerá de acordo com as regras do item 16 deste documento.</w:t>
      </w:r>
    </w:p>
    <w:p w14:paraId="7D3B04AA" w14:textId="77777777" w:rsidR="0062381A" w:rsidRPr="007F2D1F" w:rsidRDefault="0062381A" w:rsidP="00DD3BDE">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antecipação de pagamento dispensa o ateste ou recebimento prévio do objeto ou a anterior emissão de Nota Fiscal/Fatura.</w:t>
      </w:r>
    </w:p>
    <w:p w14:paraId="5C2EFAC5" w14:textId="77777777" w:rsidR="0062381A" w:rsidRPr="007F2D1F" w:rsidRDefault="0062381A" w:rsidP="00DD3BDE">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emissão da nota fiscal ou fatura referente ao valor antecipado ocorrerá após a execução contratual da parcela respectiva, devendo ser submetida a procedimentos regulares de recebimento e ateste.</w:t>
      </w:r>
    </w:p>
    <w:p w14:paraId="11575214" w14:textId="77777777" w:rsidR="0062381A" w:rsidRPr="007F2D1F" w:rsidRDefault="0062381A" w:rsidP="0062381A">
      <w:pPr>
        <w:pStyle w:val="Citao"/>
        <w:rPr>
          <w:rFonts w:cs="Arial"/>
          <w:szCs w:val="20"/>
          <w:highlight w:val="yellow"/>
        </w:rPr>
      </w:pPr>
      <w:r w:rsidRPr="007F2D1F">
        <w:rPr>
          <w:rFonts w:cs="Arial"/>
          <w:b/>
          <w:bCs/>
          <w:szCs w:val="20"/>
          <w:highlight w:val="yellow"/>
        </w:rPr>
        <w:lastRenderedPageBreak/>
        <w:t>Nota Explicativa:</w:t>
      </w:r>
      <w:r w:rsidRPr="007F2D1F">
        <w:rPr>
          <w:rFonts w:cs="Arial"/>
          <w:szCs w:val="20"/>
          <w:highlight w:val="yellow"/>
        </w:rPr>
        <w:t xml:space="preserve"> A princípio, nada impede que se preveja um prazo de pagamento, contado do recebimento da Nota Fiscal/Fatura, para o caso de pagamento antecipado diferente do prazo geral do item 16, desde que limitado ao prazo máximo previsto no art. 4º da IN SEGES/MP nº 2/2016, de 30 dias corridos em casos gerais e 5 dias úteis para despesas cujos valores ultrapassem o limite de que trata o art. 24, II da Lei nº 8.666/93.</w:t>
      </w:r>
    </w:p>
    <w:p w14:paraId="5DF47C11" w14:textId="77777777" w:rsidR="0062381A" w:rsidRPr="007F2D1F" w:rsidRDefault="0062381A" w:rsidP="0062381A">
      <w:pPr>
        <w:pStyle w:val="Citao"/>
        <w:rPr>
          <w:rFonts w:cs="Arial"/>
          <w:szCs w:val="20"/>
          <w:highlight w:val="yellow"/>
        </w:rPr>
      </w:pPr>
      <w:r w:rsidRPr="007F2D1F">
        <w:rPr>
          <w:rFonts w:cs="Arial"/>
          <w:szCs w:val="20"/>
          <w:highlight w:val="yellow"/>
        </w:rPr>
        <w:t>Nesse caso, recomenda-se que essa previsão seja feita alterando-se o subitem acima, incluindo essa exceção.</w:t>
      </w:r>
    </w:p>
    <w:p w14:paraId="074877DD" w14:textId="77777777" w:rsidR="0062381A" w:rsidRPr="007F2D1F" w:rsidRDefault="0062381A" w:rsidP="00DD3BDE">
      <w:pPr>
        <w:numPr>
          <w:ilvl w:val="1"/>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O pagamento de que trata este item está condicionada à tomada das seguintes providências pela Contratada:</w:t>
      </w:r>
    </w:p>
    <w:p w14:paraId="022B0B0B"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A adoção das medidas abaixo é facultativa, mas deve ser objeto de robusta justificativa, que demonstre a adequação das opções escolhidas, incluindo valores e percentuais respectivos, com a contratação em questão e a antecipação a ser feita, em especial caso se opte por não utilizar quaisquer das medidas abaixo.</w:t>
      </w:r>
    </w:p>
    <w:p w14:paraId="4853497C" w14:textId="77777777" w:rsidR="0062381A" w:rsidRPr="007F2D1F" w:rsidRDefault="0062381A" w:rsidP="0062381A">
      <w:pPr>
        <w:pStyle w:val="Citao"/>
        <w:rPr>
          <w:rFonts w:cs="Arial"/>
          <w:szCs w:val="20"/>
          <w:highlight w:val="yellow"/>
        </w:rPr>
      </w:pPr>
      <w:r w:rsidRPr="007F2D1F">
        <w:rPr>
          <w:rFonts w:cs="Arial"/>
          <w:szCs w:val="20"/>
          <w:highlight w:val="yellow"/>
        </w:rPr>
        <w:t>Nesse sentido, vale citar o Parecer n. 00012/2020/CNMLC/CGU/AGU, segundo o qual: “O dimensionamento do uso das cautelas facultativas ocorrerá conforme a demanda e as características do contrato a ser firmado, sempre mediante apresentação de justificativa, que deverá abordar o elo entre a situação fática em questão e as cautelas não obrigatórias eventualmente eleitas”.</w:t>
      </w:r>
    </w:p>
    <w:p w14:paraId="3E37057F" w14:textId="77777777" w:rsidR="0062381A" w:rsidRPr="007F2D1F" w:rsidRDefault="0062381A" w:rsidP="00DD3BDE">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comprovação da execução da etapa imediatamente anterior do objeto pelo contratado, para a antecipação do valor remanescente;</w:t>
      </w:r>
    </w:p>
    <w:p w14:paraId="5FDAB5BF"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647B4DB5" w14:textId="77777777" w:rsidR="0062381A" w:rsidRPr="007F2D1F" w:rsidRDefault="0062381A" w:rsidP="00DD3BDE">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prestação da garantia nas modalidades de que trata o art. 56 da Lei nº 8.666/93, no percentual de ...% (até trinta por cento), observando as seguintes disposições:</w:t>
      </w:r>
    </w:p>
    <w:p w14:paraId="6960F31D"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Cabe à Administração prever o percentual que seja mais razoável para o caso, limitado a 30% do valor do contrato. Ressalte-se, entretanto, que, no caso de antecipação parcial do pagamento, não se deve exigir a garantia de que trata este item em patamar superior ao valor que for antecipado.</w:t>
      </w:r>
    </w:p>
    <w:p w14:paraId="475BA1FC" w14:textId="77777777" w:rsidR="0062381A" w:rsidRPr="007F2D1F" w:rsidRDefault="0062381A" w:rsidP="00DD3BDE">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 xml:space="preserve">A garantia deverá ser prestada no prazo máximo de 10 (dez) dias úteis, prorrogáveis por igual período, a critério do contratante, contados da assinatura do contrato, podendo optar por caução em dinheiro ou títulos da dívida pública, seguro-garantia ou fiança bancária. </w:t>
      </w:r>
    </w:p>
    <w:p w14:paraId="21622374" w14:textId="77777777" w:rsidR="0062381A" w:rsidRPr="007F2D1F" w:rsidRDefault="0062381A" w:rsidP="00DD3BDE">
      <w:pPr>
        <w:numPr>
          <w:ilvl w:val="4"/>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 xml:space="preserve">A inobservância do prazo fixado para apresentação da garantia acarretará a aplicação de multa de 0,07% (sete centésimos por cento) do valor total do contrato por dia de atraso, até o máximo de 2% (dois por cento). </w:t>
      </w:r>
    </w:p>
    <w:p w14:paraId="4CF6E9FD" w14:textId="77777777" w:rsidR="0062381A" w:rsidRPr="007F2D1F" w:rsidRDefault="0062381A" w:rsidP="00DD3BDE">
      <w:pPr>
        <w:numPr>
          <w:ilvl w:val="4"/>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 xml:space="preserve">    O atraso superior a 25 (vinte e cinco) dias autoriza a Administração a promover a rescisão do contrato por descumprimento ou cumprimento irregular de suas cláusulas, conforme dispõem os incisos I e II do art. 78 da Lei n. 8.666 de 1993. </w:t>
      </w:r>
    </w:p>
    <w:p w14:paraId="377B6860" w14:textId="77777777" w:rsidR="0062381A" w:rsidRPr="007F2D1F" w:rsidRDefault="0062381A" w:rsidP="00DD3BDE">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validade da garantia, qualquer que seja a modalidade escolhida, deverá abranger o período contratual.</w:t>
      </w:r>
    </w:p>
    <w:p w14:paraId="14600012" w14:textId="77777777" w:rsidR="0062381A" w:rsidRPr="007F2D1F" w:rsidRDefault="0062381A" w:rsidP="00DD3BDE">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garantia assegurará, qualquer que seja a modalidade escolhida, o ressarcimento do valor antecipado, no caso de inexecução total ou parcial do objeto contratual.</w:t>
      </w:r>
    </w:p>
    <w:p w14:paraId="41EF7A2C" w14:textId="77777777" w:rsidR="0062381A" w:rsidRPr="007F2D1F" w:rsidRDefault="0062381A" w:rsidP="00DD3BDE">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 garantia em dinheiro deverá ser efetuada em favor da Contratante, em conta específica na Caixa Econômica Federal, com correção monetária.</w:t>
      </w:r>
    </w:p>
    <w:p w14:paraId="1B2EB657" w14:textId="77777777" w:rsidR="0062381A" w:rsidRPr="007F2D1F" w:rsidRDefault="0062381A" w:rsidP="00DD3BDE">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lastRenderedPageBreak/>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6A15DE9A" w14:textId="77777777" w:rsidR="0062381A" w:rsidRPr="007F2D1F" w:rsidRDefault="0062381A" w:rsidP="00DD3BDE">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No caso de garantia na modalidade de fiança bancária, deverá constar expressa renúncia do fiador aos benefícios do artigo 827 do Código Civil.</w:t>
      </w:r>
    </w:p>
    <w:p w14:paraId="6409A038" w14:textId="77777777" w:rsidR="0062381A" w:rsidRPr="007F2D1F" w:rsidRDefault="0062381A" w:rsidP="00DD3BDE">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 xml:space="preserve">Será considerada extinta a garantia com a devolução da apólice, carta fiança ou autorização para o levantamento de importâncias depositadas em dinheiro a título de garantia, acompanhada de declaração da Contratante, mediante termo circunstanciado, de que a Contratada cumpriu as obrigações relativas ao valor que foi antecipado;   </w:t>
      </w:r>
    </w:p>
    <w:p w14:paraId="60548239" w14:textId="77777777" w:rsidR="0062381A" w:rsidRPr="007F2D1F" w:rsidRDefault="0062381A" w:rsidP="00DD3BDE">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 xml:space="preserve">emissão de título de crédito pelo contratado, no valor de R$ ... (por extenso); </w:t>
      </w:r>
    </w:p>
    <w:p w14:paraId="2514A48B" w14:textId="77777777" w:rsidR="0062381A" w:rsidRPr="007F2D1F" w:rsidRDefault="0062381A" w:rsidP="00DD3BDE">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o título de crédito somente poderá ser utilizado para fins de ressarcimento do valor antecipado, no caso de inexecução total ou parcial do objeto contratual.</w:t>
      </w:r>
    </w:p>
    <w:p w14:paraId="23F92830" w14:textId="77777777" w:rsidR="0062381A" w:rsidRPr="007F2D1F" w:rsidRDefault="0062381A" w:rsidP="00DD3BDE">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Havendo a execução da parcela do objeto contratual referente ao valor antecipado, haverá a devolução do título de crédito à contratada, mediante recibo, o qual será anexado aos autos.</w:t>
      </w:r>
    </w:p>
    <w:p w14:paraId="28877C0D"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Como o título de crédito serve como garantia do valor adiantado, o seu valor nominal não deve superar o valor a ser garantido.</w:t>
      </w:r>
    </w:p>
    <w:p w14:paraId="70AEC48E" w14:textId="77777777" w:rsidR="0062381A" w:rsidRPr="007F2D1F" w:rsidRDefault="0062381A" w:rsidP="00DD3BDE">
      <w:pPr>
        <w:numPr>
          <w:ilvl w:val="2"/>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apresentação da seguinte certificação específica do produto ou do próprio contratado fornecedor:</w:t>
      </w:r>
    </w:p>
    <w:p w14:paraId="7BB76083" w14:textId="77777777" w:rsidR="0062381A" w:rsidRPr="007F2D1F" w:rsidRDefault="0062381A" w:rsidP="00DD3BDE">
      <w:pPr>
        <w:numPr>
          <w:ilvl w:val="3"/>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w:t>
      </w:r>
    </w:p>
    <w:p w14:paraId="44FE7534"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Registre-se que a certificação em questão não constitui condição de habilitação ou de contratação, mas sim condição de pagamento.</w:t>
      </w:r>
    </w:p>
    <w:p w14:paraId="70E33038" w14:textId="77777777" w:rsidR="0062381A" w:rsidRPr="007F2D1F" w:rsidRDefault="0062381A" w:rsidP="00DD3BDE">
      <w:pPr>
        <w:numPr>
          <w:ilvl w:val="1"/>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É assegurada à Contratante, por representante indicado, o acompanhamento da mercadoria, em qualquer momento do transporte.</w:t>
      </w:r>
    </w:p>
    <w:p w14:paraId="56BDB680" w14:textId="77777777" w:rsidR="0062381A" w:rsidRPr="007F2D1F" w:rsidRDefault="0062381A" w:rsidP="0062381A">
      <w:pPr>
        <w:pStyle w:val="Citao"/>
        <w:rPr>
          <w:rFonts w:cs="Arial"/>
          <w:szCs w:val="20"/>
          <w:highlight w:val="yellow"/>
        </w:rPr>
      </w:pPr>
      <w:r w:rsidRPr="007F2D1F">
        <w:rPr>
          <w:rFonts w:cs="Arial"/>
          <w:b/>
          <w:bCs/>
          <w:szCs w:val="20"/>
          <w:highlight w:val="yellow"/>
        </w:rPr>
        <w:t>Nota Explicativa:</w:t>
      </w:r>
      <w:r w:rsidRPr="007F2D1F">
        <w:rPr>
          <w:rFonts w:cs="Arial"/>
          <w:szCs w:val="20"/>
          <w:highlight w:val="yellow"/>
        </w:rPr>
        <w:t xml:space="preserve"> O requisito acima também é facultativo, cuja adoção deve ser considerada pela Administração, de forma justificada.</w:t>
      </w:r>
    </w:p>
    <w:p w14:paraId="470F248A" w14:textId="77777777" w:rsidR="0062381A" w:rsidRPr="007F2D1F" w:rsidRDefault="0062381A" w:rsidP="00DD3BDE">
      <w:pPr>
        <w:numPr>
          <w:ilvl w:val="1"/>
          <w:numId w:val="21"/>
        </w:numPr>
        <w:spacing w:before="120" w:after="120" w:line="276" w:lineRule="auto"/>
        <w:jc w:val="both"/>
        <w:rPr>
          <w:rFonts w:cs="Arial"/>
          <w:i/>
          <w:iCs/>
          <w:color w:val="FF0000"/>
          <w:szCs w:val="20"/>
          <w:highlight w:val="yellow"/>
        </w:rPr>
      </w:pPr>
      <w:r w:rsidRPr="007F2D1F">
        <w:rPr>
          <w:rFonts w:cs="Arial"/>
          <w:i/>
          <w:iCs/>
          <w:color w:val="FF0000"/>
          <w:szCs w:val="20"/>
          <w:highlight w:val="yellow"/>
        </w:rPr>
        <w:t>O pagamento do valor a ser antecipado ocorrerá respeitando eventuais retenções tributárias incidentes.</w:t>
      </w:r>
    </w:p>
    <w:p w14:paraId="2AF9AC62" w14:textId="77777777" w:rsidR="0062381A" w:rsidRDefault="0062381A" w:rsidP="00DD3BDE">
      <w:pPr>
        <w:pStyle w:val="Nivel1"/>
        <w:numPr>
          <w:ilvl w:val="0"/>
          <w:numId w:val="21"/>
        </w:numPr>
        <w:spacing w:after="0"/>
        <w:rPr>
          <w:rFonts w:cs="Arial"/>
          <w:color w:val="auto"/>
        </w:rPr>
      </w:pPr>
      <w:r w:rsidRPr="00EE4B23">
        <w:rPr>
          <w:rFonts w:cs="Arial"/>
          <w:color w:val="auto"/>
        </w:rPr>
        <w:t>REAJUSTE</w:t>
      </w:r>
    </w:p>
    <w:p w14:paraId="4756F4CE" w14:textId="77777777" w:rsidR="0062381A" w:rsidRPr="00CD1692" w:rsidRDefault="0062381A" w:rsidP="0062381A">
      <w:pPr>
        <w:pStyle w:val="Citao"/>
        <w:rPr>
          <w:rFonts w:cs="Arial"/>
          <w:szCs w:val="20"/>
        </w:rPr>
      </w:pPr>
      <w:r w:rsidRPr="00CD1692">
        <w:rPr>
          <w:rFonts w:cs="Arial"/>
          <w:b/>
          <w:szCs w:val="20"/>
        </w:rPr>
        <w:t>Nota Explicativa:</w:t>
      </w:r>
      <w:r w:rsidRPr="00CD1692">
        <w:rPr>
          <w:rFonts w:cs="Arial"/>
          <w:szCs w:val="20"/>
        </w:rPr>
        <w:t> Recomenda-se a previsão de critério de reajuste de preços inclusive em contratos com prazo de vigência inicial inferior a doze meses, como forma de contingência para o caso de, excepcionalmente, decorrer, ao longo da vigência do instrumento, o interregno de um ano contado a partir da data limite para a apresentação da proposta na respectiva licitação. Nesse sentido, o Tribunal de Contas da União, por meio do Acórdão nº 7184/2018 - Segunda Câmara (Relator Min. Augusto </w:t>
      </w:r>
      <w:proofErr w:type="spellStart"/>
      <w:r w:rsidRPr="00CD1692">
        <w:rPr>
          <w:rFonts w:cs="Arial"/>
          <w:szCs w:val="20"/>
        </w:rPr>
        <w:t>Nardes</w:t>
      </w:r>
      <w:proofErr w:type="spellEnd"/>
      <w:r w:rsidRPr="00CD1692">
        <w:rPr>
          <w:rFonts w:cs="Arial"/>
          <w:szCs w:val="20"/>
        </w:rPr>
        <w:t>, Data da sessão: 07/08/2018), ratificou o entendimento da Corte acerca do assunto, invocando, para tanto, o Acórdão nº 2205/2016-TCU-Plenário, no qual restou assim assentado:</w:t>
      </w:r>
    </w:p>
    <w:p w14:paraId="6DFA6E6E" w14:textId="77777777" w:rsidR="0062381A" w:rsidRPr="00EE4B23" w:rsidRDefault="0062381A" w:rsidP="0062381A">
      <w:pPr>
        <w:pStyle w:val="Citao"/>
        <w:rPr>
          <w:rFonts w:cs="Arial"/>
          <w:color w:val="auto"/>
          <w:szCs w:val="20"/>
        </w:rPr>
      </w:pPr>
      <w:r w:rsidRPr="00CD1692">
        <w:rPr>
          <w:rFonts w:cs="Arial"/>
          <w:szCs w:val="20"/>
        </w:rPr>
        <w:t xml:space="preserve"> "66.          Entretanto, o estabelecimento dos critérios de reajuste dos preços, tanto no edital quanto no instrumento contratual, não constitui discricionariedade conferida ao gestor, mas sim verdadeira imposição, ante o disposto nos artigos 40, inciso XI, e 55, inciso III, da Lei 8.666/93. Assim, a sua ausência constitui irregularidade, tendo, inclusive, este Tribunal se manifestado acerca da matéria, por meio do Acórdão 2804/2010-Plenário, no qual julgou ilegal a ausência de cláusula neste sentido, por violar os dispositivos legais acima reproduzidos. Até em contratos com prazo de duração inferior a doze </w:t>
      </w:r>
      <w:r w:rsidRPr="00CD1692">
        <w:rPr>
          <w:rFonts w:cs="Arial"/>
          <w:szCs w:val="20"/>
        </w:rPr>
        <w:lastRenderedPageBreak/>
        <w:t>meses, o TCU determina que conste no edital cláusula que estabeleça o critério de reajustamento de preço (Acórdão 73/2010-Plenário, Acórdão 597/2008-Plenário e Acórdão 2715/2008-Plenário, entre outros)". (Acórdão nº 2205/2016-TCU-Plenário, Relatora: Min. Ana Arraes, Data da sessão: 24/08/2016)</w:t>
      </w:r>
    </w:p>
    <w:p w14:paraId="3B6B6BDF" w14:textId="77777777" w:rsidR="0062381A" w:rsidRPr="00EE4B23" w:rsidRDefault="0062381A" w:rsidP="00DD3BDE">
      <w:pPr>
        <w:pStyle w:val="PargrafodaLista"/>
        <w:numPr>
          <w:ilvl w:val="1"/>
          <w:numId w:val="21"/>
        </w:numPr>
        <w:spacing w:before="120" w:after="120" w:line="276" w:lineRule="auto"/>
        <w:jc w:val="both"/>
        <w:rPr>
          <w:rFonts w:cs="Arial"/>
          <w:szCs w:val="20"/>
        </w:rPr>
      </w:pPr>
      <w:r w:rsidRPr="00EE4B23">
        <w:rPr>
          <w:rFonts w:cs="Arial"/>
          <w:szCs w:val="20"/>
        </w:rPr>
        <w:t>Os preços são fixos e irreajustáveis no prazo de um ano contado da data limite para a apresentação das propostas.</w:t>
      </w:r>
    </w:p>
    <w:p w14:paraId="231611DF" w14:textId="77777777" w:rsidR="0062381A" w:rsidRPr="00EE4B23" w:rsidRDefault="0062381A" w:rsidP="0062381A">
      <w:pPr>
        <w:pStyle w:val="PargrafodaLista"/>
        <w:spacing w:before="120" w:after="120" w:line="276" w:lineRule="auto"/>
        <w:ind w:left="792"/>
        <w:jc w:val="both"/>
        <w:rPr>
          <w:rFonts w:cs="Arial"/>
          <w:szCs w:val="20"/>
        </w:rPr>
      </w:pPr>
    </w:p>
    <w:p w14:paraId="20B852E8" w14:textId="77777777" w:rsidR="0062381A" w:rsidRPr="00EE4B23" w:rsidRDefault="0062381A" w:rsidP="00DD3BDE">
      <w:pPr>
        <w:pStyle w:val="PargrafodaLista"/>
        <w:numPr>
          <w:ilvl w:val="2"/>
          <w:numId w:val="21"/>
        </w:numPr>
        <w:spacing w:before="120" w:after="120" w:line="276" w:lineRule="auto"/>
        <w:jc w:val="both"/>
        <w:rPr>
          <w:rFonts w:cs="Arial"/>
          <w:szCs w:val="20"/>
        </w:rPr>
      </w:pPr>
      <w:r w:rsidRPr="00EE4B23">
        <w:rPr>
          <w:rFonts w:cs="Arial"/>
          <w:bCs/>
          <w:iCs/>
          <w:szCs w:val="20"/>
        </w:rPr>
        <w:t>Dentro do prazo de vigência do contrato e mediante solicitação da contratada, os preços contratados poderão sofrer reajuste após o interregno de um ano, aplicando-se o índice XXXX exclusivamente para as obrigações iniciadas e concluídas após a ocorrência da anualidade.</w:t>
      </w:r>
    </w:p>
    <w:p w14:paraId="5A515F47" w14:textId="77777777" w:rsidR="0062381A" w:rsidRPr="00EE4B23" w:rsidRDefault="0062381A" w:rsidP="0062381A">
      <w:pPr>
        <w:pStyle w:val="citao2"/>
        <w:rPr>
          <w:rFonts w:cs="Arial"/>
        </w:rPr>
      </w:pPr>
      <w:r w:rsidRPr="00EE4B23">
        <w:rPr>
          <w:rFonts w:cs="Arial"/>
          <w:b/>
        </w:rPr>
        <w:t>Nota Explicativa</w:t>
      </w:r>
      <w:r w:rsidRPr="00EE4B23">
        <w:rPr>
          <w:rFonts w:cs="Arial"/>
        </w:rPr>
        <w:t>: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A Administração poderá, ainda, utilizar índices diferenciados, de forma justificada, de acordo com as peculiaridades envolvidas no objeto contratual.</w:t>
      </w:r>
    </w:p>
    <w:p w14:paraId="7EC10E31" w14:textId="77777777" w:rsidR="0062381A" w:rsidRPr="00EE4B23" w:rsidRDefault="0062381A" w:rsidP="0062381A">
      <w:pPr>
        <w:pStyle w:val="citao2"/>
        <w:rPr>
          <w:rFonts w:cs="Arial"/>
        </w:rPr>
      </w:pPr>
      <w:r w:rsidRPr="00EE4B23">
        <w:rPr>
          <w:rFonts w:cs="Arial"/>
        </w:rPr>
        <w:t>Considerando-se que se trata de serviço de engenharia, a Administração deve avaliar a pertinência de eleger o Índice Nacional da Construção Civil – INCC.</w:t>
      </w:r>
    </w:p>
    <w:p w14:paraId="4F4A611D" w14:textId="77777777" w:rsidR="0062381A" w:rsidRPr="00EE4B23" w:rsidRDefault="0062381A" w:rsidP="0062381A">
      <w:pPr>
        <w:pStyle w:val="citao2"/>
        <w:rPr>
          <w:rFonts w:cs="Arial"/>
        </w:rPr>
      </w:pPr>
      <w:r w:rsidRPr="00EE4B23">
        <w:rPr>
          <w:rFonts w:cs="Arial"/>
          <w:b/>
        </w:rPr>
        <w:t xml:space="preserve">Nota Explicativa 2: </w:t>
      </w:r>
      <w:r w:rsidRPr="00EE4B23">
        <w:rPr>
          <w:rFonts w:cs="Arial"/>
        </w:rPr>
        <w:t>Caso o serviço de engenharia objeto da licitação contemple fornecimento de mão de obra em regime de dedicação exclusiva, deverá ser acrescentado o tópico de repactuação, existente nos modelos de serviços com mão de obra, informando logo no início que a repactuação se aplica somente para o custo relativo à mão de obra em regime de dedicação exclusiva.</w:t>
      </w:r>
    </w:p>
    <w:p w14:paraId="737C845A" w14:textId="77777777" w:rsidR="0062381A" w:rsidRPr="00EE4B23" w:rsidRDefault="0062381A" w:rsidP="00DD3BDE">
      <w:pPr>
        <w:pStyle w:val="PargrafodaLista"/>
        <w:numPr>
          <w:ilvl w:val="1"/>
          <w:numId w:val="21"/>
        </w:numPr>
        <w:spacing w:before="120" w:after="120" w:line="276" w:lineRule="auto"/>
        <w:jc w:val="both"/>
        <w:rPr>
          <w:rFonts w:cs="Arial"/>
          <w:szCs w:val="20"/>
        </w:rPr>
      </w:pPr>
      <w:r w:rsidRPr="00EE4B23">
        <w:rPr>
          <w:rFonts w:cs="Arial"/>
          <w:szCs w:val="20"/>
        </w:rPr>
        <w:t>Nos reajustes subsequentes ao primeiro, o interregno mínimo de um ano será contado a partir dos efeitos financeiros do último reajuste.</w:t>
      </w:r>
    </w:p>
    <w:p w14:paraId="0AEE6357" w14:textId="77777777" w:rsidR="0062381A" w:rsidRPr="00EE4B23" w:rsidRDefault="0062381A" w:rsidP="00DD3BDE">
      <w:pPr>
        <w:pStyle w:val="PargrafodaLista"/>
        <w:numPr>
          <w:ilvl w:val="1"/>
          <w:numId w:val="21"/>
        </w:numPr>
        <w:spacing w:before="120" w:after="120" w:line="276" w:lineRule="auto"/>
        <w:jc w:val="both"/>
        <w:rPr>
          <w:rFonts w:cs="Arial"/>
          <w:szCs w:val="20"/>
        </w:rPr>
      </w:pPr>
      <w:r w:rsidRPr="00EE4B23">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7665B0C8" w14:textId="77777777" w:rsidR="0062381A" w:rsidRPr="00EE4B23" w:rsidRDefault="0062381A" w:rsidP="00DD3BDE">
      <w:pPr>
        <w:pStyle w:val="PargrafodaLista"/>
        <w:numPr>
          <w:ilvl w:val="1"/>
          <w:numId w:val="21"/>
        </w:numPr>
        <w:spacing w:before="120" w:after="120" w:line="276" w:lineRule="auto"/>
        <w:jc w:val="both"/>
        <w:rPr>
          <w:rFonts w:cs="Arial"/>
          <w:szCs w:val="20"/>
        </w:rPr>
      </w:pPr>
      <w:r w:rsidRPr="00EE4B23">
        <w:rPr>
          <w:rFonts w:cs="Arial"/>
          <w:szCs w:val="20"/>
        </w:rPr>
        <w:t>Nas aferições finais, o índice utilizado para reajuste será, obrigatoriamente, o definitivo.</w:t>
      </w:r>
    </w:p>
    <w:p w14:paraId="363BE0FE" w14:textId="77777777" w:rsidR="0062381A" w:rsidRPr="00EE4B23" w:rsidRDefault="0062381A" w:rsidP="00DD3BDE">
      <w:pPr>
        <w:pStyle w:val="PargrafodaLista"/>
        <w:numPr>
          <w:ilvl w:val="1"/>
          <w:numId w:val="21"/>
        </w:numPr>
        <w:spacing w:before="120" w:after="120" w:line="276" w:lineRule="auto"/>
        <w:jc w:val="both"/>
        <w:rPr>
          <w:rFonts w:cs="Arial"/>
          <w:szCs w:val="20"/>
        </w:rPr>
      </w:pPr>
      <w:r w:rsidRPr="00EE4B23">
        <w:rPr>
          <w:rFonts w:cs="Arial"/>
          <w:szCs w:val="20"/>
        </w:rPr>
        <w:t>Caso o índice estabelecido para reajustamento venha a ser extinto ou de qualquer forma não possa mais ser utilizado, será adotado, em substituição, o que vier a ser determinado pela legislação então em vigor.</w:t>
      </w:r>
    </w:p>
    <w:p w14:paraId="32333F53" w14:textId="77777777" w:rsidR="0062381A" w:rsidRPr="00EE4B23" w:rsidRDefault="0062381A" w:rsidP="00DD3BDE">
      <w:pPr>
        <w:pStyle w:val="PargrafodaLista"/>
        <w:numPr>
          <w:ilvl w:val="1"/>
          <w:numId w:val="21"/>
        </w:numPr>
        <w:spacing w:before="120" w:after="120" w:line="276" w:lineRule="auto"/>
        <w:jc w:val="both"/>
        <w:rPr>
          <w:rFonts w:cs="Arial"/>
          <w:szCs w:val="20"/>
        </w:rPr>
      </w:pPr>
      <w:r w:rsidRPr="00EE4B23">
        <w:rPr>
          <w:rFonts w:cs="Arial"/>
          <w:szCs w:val="20"/>
        </w:rPr>
        <w:t xml:space="preserve">Na ausência de previsão legal quanto ao índice substituto, as partes elegerão novo índice oficial, para reajustamento do preço do valor remanescente, por meio de termo aditivo. </w:t>
      </w:r>
    </w:p>
    <w:p w14:paraId="73111ED4" w14:textId="77777777" w:rsidR="0062381A" w:rsidRPr="00EE4B23" w:rsidRDefault="0062381A" w:rsidP="00DD3BDE">
      <w:pPr>
        <w:pStyle w:val="PargrafodaLista"/>
        <w:numPr>
          <w:ilvl w:val="1"/>
          <w:numId w:val="21"/>
        </w:numPr>
        <w:spacing w:before="120" w:after="120" w:line="276" w:lineRule="auto"/>
        <w:jc w:val="both"/>
        <w:rPr>
          <w:rFonts w:cs="Arial"/>
          <w:szCs w:val="20"/>
        </w:rPr>
      </w:pPr>
      <w:r w:rsidRPr="00EE4B23">
        <w:rPr>
          <w:rFonts w:cs="Arial"/>
          <w:szCs w:val="20"/>
        </w:rPr>
        <w:t xml:space="preserve">O reajuste será realizado por </w:t>
      </w:r>
      <w:proofErr w:type="spellStart"/>
      <w:r w:rsidRPr="00EE4B23">
        <w:rPr>
          <w:rFonts w:cs="Arial"/>
          <w:szCs w:val="20"/>
        </w:rPr>
        <w:t>apostilamento</w:t>
      </w:r>
      <w:proofErr w:type="spellEnd"/>
      <w:r w:rsidRPr="00EE4B23">
        <w:rPr>
          <w:rFonts w:cs="Arial"/>
          <w:szCs w:val="20"/>
        </w:rPr>
        <w:t>.</w:t>
      </w:r>
    </w:p>
    <w:p w14:paraId="72D89663" w14:textId="77777777" w:rsidR="0062381A" w:rsidRPr="00EE4B23" w:rsidRDefault="0062381A" w:rsidP="00DD3BDE">
      <w:pPr>
        <w:pStyle w:val="Nivel1"/>
        <w:numPr>
          <w:ilvl w:val="0"/>
          <w:numId w:val="21"/>
        </w:numPr>
        <w:spacing w:after="0"/>
        <w:rPr>
          <w:rFonts w:cs="Arial"/>
          <w:color w:val="auto"/>
        </w:rPr>
      </w:pPr>
      <w:r w:rsidRPr="00EE4B23">
        <w:rPr>
          <w:rFonts w:cs="Arial"/>
          <w:color w:val="auto"/>
        </w:rPr>
        <w:t>GARANTIA DA EXECUÇÃO</w:t>
      </w:r>
    </w:p>
    <w:p w14:paraId="7A0E390A" w14:textId="77777777" w:rsidR="0062381A" w:rsidRPr="00EE4B23" w:rsidRDefault="0062381A" w:rsidP="0062381A">
      <w:pPr>
        <w:spacing w:line="276" w:lineRule="auto"/>
        <w:rPr>
          <w:rFonts w:cs="Arial"/>
          <w:i/>
          <w:color w:val="FF0000"/>
          <w:szCs w:val="20"/>
        </w:rPr>
      </w:pPr>
    </w:p>
    <w:p w14:paraId="0EAF3630" w14:textId="77777777" w:rsidR="0062381A" w:rsidRPr="009A0270" w:rsidRDefault="0062381A" w:rsidP="00DD3BDE">
      <w:pPr>
        <w:pStyle w:val="PargrafodaLista"/>
        <w:numPr>
          <w:ilvl w:val="1"/>
          <w:numId w:val="22"/>
        </w:numPr>
        <w:spacing w:before="120" w:after="120" w:line="276" w:lineRule="auto"/>
        <w:contextualSpacing w:val="0"/>
        <w:jc w:val="both"/>
        <w:rPr>
          <w:rFonts w:cs="Arial"/>
          <w:i/>
          <w:color w:val="FF0000"/>
          <w:szCs w:val="20"/>
        </w:rPr>
      </w:pPr>
      <w:r w:rsidRPr="009A0270">
        <w:rPr>
          <w:rFonts w:cs="Arial"/>
          <w:i/>
          <w:color w:val="FF0000"/>
          <w:szCs w:val="20"/>
        </w:rPr>
        <w:t>Não haverá exigência de garantia contratual da execução, pelas razões abaixo justificadas:</w:t>
      </w:r>
    </w:p>
    <w:p w14:paraId="72BE8529" w14:textId="77777777" w:rsidR="0062381A" w:rsidRPr="009A0270" w:rsidRDefault="0062381A" w:rsidP="00DD3BDE">
      <w:pPr>
        <w:pStyle w:val="PargrafodaLista"/>
        <w:numPr>
          <w:ilvl w:val="2"/>
          <w:numId w:val="22"/>
        </w:numPr>
        <w:spacing w:before="120" w:after="120" w:line="276" w:lineRule="auto"/>
        <w:contextualSpacing w:val="0"/>
        <w:jc w:val="both"/>
        <w:rPr>
          <w:rFonts w:cs="Arial"/>
          <w:i/>
          <w:color w:val="FF0000"/>
          <w:szCs w:val="20"/>
        </w:rPr>
      </w:pPr>
      <w:r w:rsidRPr="009A0270">
        <w:rPr>
          <w:rFonts w:cs="Arial"/>
          <w:i/>
          <w:color w:val="FF0000"/>
          <w:szCs w:val="20"/>
        </w:rPr>
        <w:t>...</w:t>
      </w:r>
    </w:p>
    <w:p w14:paraId="120758CE" w14:textId="77777777" w:rsidR="0062381A" w:rsidRPr="00EE4B23" w:rsidRDefault="0062381A" w:rsidP="0062381A">
      <w:pPr>
        <w:spacing w:before="120" w:after="120" w:line="276" w:lineRule="auto"/>
        <w:jc w:val="both"/>
        <w:rPr>
          <w:rFonts w:cs="Arial"/>
          <w:i/>
          <w:color w:val="FF0000"/>
          <w:szCs w:val="20"/>
        </w:rPr>
      </w:pPr>
    </w:p>
    <w:p w14:paraId="3EE68152" w14:textId="77777777" w:rsidR="0062381A" w:rsidRPr="00EE4B23" w:rsidRDefault="0062381A" w:rsidP="0062381A">
      <w:pPr>
        <w:pStyle w:val="Citao"/>
        <w:spacing w:line="276" w:lineRule="auto"/>
        <w:rPr>
          <w:rFonts w:cs="Arial"/>
          <w:color w:val="auto"/>
          <w:szCs w:val="20"/>
        </w:rPr>
      </w:pPr>
      <w:r w:rsidRPr="00EE4B23">
        <w:rPr>
          <w:rFonts w:cs="Arial"/>
          <w:b/>
          <w:color w:val="auto"/>
          <w:szCs w:val="20"/>
        </w:rPr>
        <w:t>Nota explicativa</w:t>
      </w:r>
      <w:r w:rsidRPr="00EE4B23">
        <w:rPr>
          <w:rFonts w:cs="Arial"/>
          <w:color w:val="auto"/>
          <w:szCs w:val="20"/>
        </w:rPr>
        <w:t xml:space="preserve">: Fica a critério da Administração exigir, ou não, a garantia. Exigindo, deve utilizar os subitens abaixo. Não exigindo, deve utilizar o subitem acima, bem como justificar as razões para essa decisão, considerando os estudos preliminares e a análise de riscos feita para a contratação. </w:t>
      </w:r>
    </w:p>
    <w:p w14:paraId="2BFC0041" w14:textId="77777777" w:rsidR="0062381A" w:rsidRPr="00EE4B23" w:rsidRDefault="0062381A" w:rsidP="0062381A">
      <w:pPr>
        <w:pStyle w:val="Citao"/>
        <w:spacing w:line="276" w:lineRule="auto"/>
        <w:rPr>
          <w:rFonts w:cs="Arial"/>
          <w:color w:val="auto"/>
          <w:szCs w:val="20"/>
        </w:rPr>
      </w:pPr>
      <w:r w:rsidRPr="00EE4B23">
        <w:rPr>
          <w:rFonts w:cs="Arial"/>
          <w:color w:val="auto"/>
          <w:szCs w:val="20"/>
        </w:rPr>
        <w:lastRenderedPageBreak/>
        <w:t>Entretanto, a garantia é obrigatória para os contratos que envolvam a execução de serviços continuados com dedicação exclusiva de mão de obra, nos termos do art. 7º, VI do Decreto nº 9.507, de 2018, e do item 3 do Anexo VII-F da Instrução Normativa SEGES/MP n.º 05/2017.</w:t>
      </w:r>
    </w:p>
    <w:p w14:paraId="7DA292CE" w14:textId="77777777" w:rsidR="0062381A" w:rsidRPr="00EE4B23" w:rsidRDefault="0062381A" w:rsidP="0062381A">
      <w:pPr>
        <w:spacing w:before="120" w:after="120" w:line="276" w:lineRule="auto"/>
        <w:jc w:val="both"/>
        <w:rPr>
          <w:rFonts w:cs="Arial"/>
          <w:b/>
          <w:i/>
          <w:color w:val="FF0000"/>
          <w:szCs w:val="20"/>
        </w:rPr>
      </w:pPr>
      <w:r w:rsidRPr="00EE4B23">
        <w:rPr>
          <w:rFonts w:cs="Arial"/>
          <w:b/>
          <w:i/>
          <w:color w:val="FF0000"/>
          <w:szCs w:val="20"/>
          <w:u w:val="single"/>
        </w:rPr>
        <w:t>OU</w:t>
      </w:r>
    </w:p>
    <w:p w14:paraId="60E6D6D4" w14:textId="77777777" w:rsidR="0062381A" w:rsidRPr="009A0270" w:rsidRDefault="0062381A" w:rsidP="00DD3BDE">
      <w:pPr>
        <w:pStyle w:val="PargrafodaLista"/>
        <w:numPr>
          <w:ilvl w:val="0"/>
          <w:numId w:val="36"/>
        </w:numPr>
        <w:spacing w:before="120" w:after="120" w:line="276" w:lineRule="auto"/>
        <w:contextualSpacing w:val="0"/>
        <w:jc w:val="both"/>
        <w:rPr>
          <w:rFonts w:cs="Arial"/>
          <w:i/>
          <w:vanish/>
          <w:color w:val="FF0000"/>
          <w:szCs w:val="20"/>
        </w:rPr>
      </w:pPr>
    </w:p>
    <w:p w14:paraId="12CC75BC" w14:textId="77777777" w:rsidR="0062381A" w:rsidRPr="009A0270" w:rsidRDefault="0062381A" w:rsidP="00DD3BDE">
      <w:pPr>
        <w:pStyle w:val="PargrafodaLista"/>
        <w:numPr>
          <w:ilvl w:val="0"/>
          <w:numId w:val="36"/>
        </w:numPr>
        <w:spacing w:before="120" w:after="120" w:line="276" w:lineRule="auto"/>
        <w:contextualSpacing w:val="0"/>
        <w:jc w:val="both"/>
        <w:rPr>
          <w:rFonts w:cs="Arial"/>
          <w:i/>
          <w:vanish/>
          <w:color w:val="FF0000"/>
          <w:szCs w:val="20"/>
        </w:rPr>
      </w:pPr>
    </w:p>
    <w:p w14:paraId="48CD644B" w14:textId="77777777" w:rsidR="0062381A" w:rsidRPr="00EE4B23" w:rsidRDefault="0062381A" w:rsidP="00DD3BDE">
      <w:pPr>
        <w:numPr>
          <w:ilvl w:val="1"/>
          <w:numId w:val="36"/>
        </w:numPr>
        <w:spacing w:before="120" w:after="120" w:line="276" w:lineRule="auto"/>
        <w:jc w:val="both"/>
        <w:rPr>
          <w:rFonts w:cs="Arial"/>
          <w:i/>
          <w:color w:val="FF0000"/>
          <w:szCs w:val="20"/>
        </w:rPr>
      </w:pPr>
      <w:r w:rsidRPr="00EE4B23">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A8D7787" w14:textId="77777777" w:rsidR="0062381A" w:rsidRPr="00EE4B23" w:rsidRDefault="0062381A" w:rsidP="0062381A">
      <w:pPr>
        <w:spacing w:line="276" w:lineRule="auto"/>
        <w:jc w:val="both"/>
        <w:rPr>
          <w:rFonts w:cs="Arial"/>
          <w:i/>
          <w:color w:val="FF0000"/>
          <w:szCs w:val="20"/>
        </w:rPr>
      </w:pPr>
    </w:p>
    <w:p w14:paraId="702F2731" w14:textId="77777777" w:rsidR="0062381A" w:rsidRPr="00EE4B23" w:rsidRDefault="0062381A" w:rsidP="00DD3BDE">
      <w:pPr>
        <w:numPr>
          <w:ilvl w:val="1"/>
          <w:numId w:val="36"/>
        </w:numPr>
        <w:spacing w:before="120" w:after="120" w:line="276" w:lineRule="auto"/>
        <w:ind w:left="425" w:firstLine="0"/>
        <w:jc w:val="both"/>
        <w:rPr>
          <w:rFonts w:cs="Arial"/>
          <w:i/>
          <w:color w:val="FF0000"/>
          <w:szCs w:val="20"/>
        </w:rPr>
      </w:pPr>
      <w:r w:rsidRPr="00EE4B23">
        <w:rPr>
          <w:rFonts w:cs="Arial"/>
          <w:i/>
          <w:color w:val="FF0000"/>
          <w:szCs w:val="20"/>
        </w:rPr>
        <w:t>No prazo máximo de 10 (dez) dias úteis, prorrogáveis por igual período, a critério do contratante, contados da assinatura do contrato, a contratada deverá apresentar comprovante</w:t>
      </w:r>
      <w:r w:rsidRPr="00EE4B23">
        <w:rPr>
          <w:rFonts w:eastAsia="Calibri" w:cs="Arial"/>
          <w:i/>
          <w:color w:val="FF0000"/>
          <w:szCs w:val="20"/>
          <w:lang w:eastAsia="en-US"/>
        </w:rPr>
        <w:t xml:space="preserve"> de prestação de garantia, podendo optar por caução em dinheiro ou títulos da dívida pública, seguro-garantia ou fiança bancária. </w:t>
      </w:r>
    </w:p>
    <w:p w14:paraId="5BFF88FF" w14:textId="77777777" w:rsidR="0062381A" w:rsidRPr="00EE4B23" w:rsidRDefault="0062381A" w:rsidP="00DD3BDE">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753784C3" w14:textId="77777777" w:rsidR="0062381A" w:rsidRPr="00EE4B23" w:rsidRDefault="0062381A" w:rsidP="00DD3BDE">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6DED1CC8" w14:textId="77777777" w:rsidR="0062381A" w:rsidRPr="00EE4B23" w:rsidRDefault="0062381A" w:rsidP="00DD3BDE">
      <w:pPr>
        <w:numPr>
          <w:ilvl w:val="1"/>
          <w:numId w:val="36"/>
        </w:numPr>
        <w:spacing w:before="120" w:after="120" w:line="276" w:lineRule="auto"/>
        <w:ind w:left="425" w:firstLine="0"/>
        <w:jc w:val="both"/>
        <w:rPr>
          <w:rFonts w:cs="Arial"/>
          <w:i/>
          <w:color w:val="FF0000"/>
          <w:szCs w:val="20"/>
        </w:rPr>
      </w:pPr>
      <w:r w:rsidRPr="00EE4B23">
        <w:rPr>
          <w:rFonts w:cs="Arial"/>
          <w:i/>
          <w:color w:val="FF0000"/>
          <w:szCs w:val="20"/>
        </w:rPr>
        <w:t>A validade da garantia, qualquer que seja a modalidade escolhida, deverá abranger um período de 90 dias após o término da vigência contratual, conforme item 3.1 do Anexo VII-F da IN SEGES/MP nº 5/2017.</w:t>
      </w:r>
    </w:p>
    <w:p w14:paraId="3C760CE2" w14:textId="77777777" w:rsidR="0062381A" w:rsidRPr="00EE4B23" w:rsidRDefault="0062381A" w:rsidP="0062381A">
      <w:pPr>
        <w:pStyle w:val="Citao"/>
        <w:pBdr>
          <w:left w:val="single" w:sz="4" w:space="3" w:color="1F497D"/>
        </w:pBdr>
        <w:spacing w:line="276" w:lineRule="auto"/>
        <w:rPr>
          <w:rFonts w:cs="Arial"/>
          <w:color w:val="FF0000"/>
          <w:szCs w:val="20"/>
        </w:rPr>
      </w:pPr>
      <w:r w:rsidRPr="00EE4B23">
        <w:rPr>
          <w:rFonts w:cs="Arial"/>
          <w:b/>
          <w:color w:val="auto"/>
          <w:szCs w:val="20"/>
        </w:rPr>
        <w:t>Nota Explicativa</w:t>
      </w:r>
      <w:r w:rsidRPr="00EE4B23">
        <w:rPr>
          <w:rFonts w:cs="Arial"/>
          <w:color w:val="auto"/>
          <w:szCs w:val="20"/>
        </w:rPr>
        <w:t>: O art. 8º, VI do Decreto nº 9.507, de 2018 exige a prestação de garantia, inclusive para pagamento de obrigações de natureza trabalhista, previdenciária e para com o FGTS, em valor correspondente a cinco por cento do valor do contrato, limitada ao equivalente a dois meses do custo da folha de pagamento dos empregados da contratada que venham a participar da execução dos serviços contratados, com prazo de validade de até noventa dias após o encerramento do contrato.</w:t>
      </w:r>
    </w:p>
    <w:p w14:paraId="17D9070E" w14:textId="77777777" w:rsidR="0062381A" w:rsidRPr="00EE4B23" w:rsidRDefault="0062381A" w:rsidP="00DD3BDE">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t xml:space="preserve">A garantia assegurará, qualquer que seja a modalidade escolhida, o pagamento de: </w:t>
      </w:r>
    </w:p>
    <w:p w14:paraId="7BF06C77" w14:textId="77777777" w:rsidR="0062381A" w:rsidRPr="00EE4B23" w:rsidRDefault="0062381A" w:rsidP="00DD3BDE">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 xml:space="preserve">prejuízos advindos do não cumprimento do objeto do contrato e do não adimplemento das demais obrigações nele previstas; </w:t>
      </w:r>
    </w:p>
    <w:p w14:paraId="517DFCE7" w14:textId="77777777" w:rsidR="0062381A" w:rsidRPr="00EE4B23" w:rsidRDefault="0062381A" w:rsidP="00DD3BDE">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prejuízos diretos causados à Administração decorrentes de culpa ou dolo durante a execução do contrato;</w:t>
      </w:r>
    </w:p>
    <w:p w14:paraId="695C0481" w14:textId="77777777" w:rsidR="0062381A" w:rsidRPr="00EE4B23" w:rsidRDefault="0062381A" w:rsidP="00DD3BDE">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 xml:space="preserve">multas moratórias e punitivas aplicadas pela Administração à contratada; e  </w:t>
      </w:r>
    </w:p>
    <w:p w14:paraId="0A25B9DC" w14:textId="77777777" w:rsidR="0062381A" w:rsidRPr="00EE4B23" w:rsidRDefault="0062381A" w:rsidP="00DD3BDE">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obrigações trabalhistas e previdenciárias de qualquer natureza e para com o FGTS, não adimplidas pela contratada, quando couber.</w:t>
      </w:r>
    </w:p>
    <w:p w14:paraId="6457DD19" w14:textId="77777777" w:rsidR="0062381A" w:rsidRPr="00EE4B23" w:rsidRDefault="0062381A" w:rsidP="00DD3BDE">
      <w:pPr>
        <w:numPr>
          <w:ilvl w:val="1"/>
          <w:numId w:val="36"/>
        </w:numPr>
        <w:spacing w:before="120" w:after="120" w:line="276" w:lineRule="auto"/>
        <w:ind w:left="425" w:firstLine="0"/>
        <w:jc w:val="both"/>
        <w:rPr>
          <w:rFonts w:cs="Arial"/>
          <w:i/>
          <w:color w:val="FF0000"/>
          <w:szCs w:val="20"/>
        </w:rPr>
      </w:pPr>
      <w:r w:rsidRPr="00EE4B23">
        <w:rPr>
          <w:rFonts w:cs="Arial"/>
          <w:i/>
          <w:color w:val="FF0000"/>
          <w:szCs w:val="20"/>
        </w:rPr>
        <w:t>A modalidade seguro-garantia somente será aceita se contemplar todos os eventos indicados no item anterior, observada a legislação que rege a matéria.</w:t>
      </w:r>
    </w:p>
    <w:p w14:paraId="19CA006B" w14:textId="77777777" w:rsidR="0062381A" w:rsidRPr="00EE4B23" w:rsidRDefault="0062381A" w:rsidP="00DD3BDE">
      <w:pPr>
        <w:numPr>
          <w:ilvl w:val="1"/>
          <w:numId w:val="36"/>
        </w:numPr>
        <w:spacing w:before="120" w:after="120" w:line="276" w:lineRule="auto"/>
        <w:ind w:left="425" w:firstLine="0"/>
        <w:jc w:val="both"/>
        <w:rPr>
          <w:rFonts w:cs="Arial"/>
          <w:i/>
          <w:color w:val="FF0000"/>
          <w:szCs w:val="20"/>
        </w:rPr>
      </w:pPr>
      <w:r w:rsidRPr="00EE4B23">
        <w:rPr>
          <w:rFonts w:cs="Arial"/>
          <w:i/>
          <w:color w:val="FF0000"/>
          <w:szCs w:val="20"/>
        </w:rPr>
        <w:t>A garantia em dinheiro deverá ser efetuada em favor da Contratante, em conta específica na Caixa Econômica Federal, com correção monetária.</w:t>
      </w:r>
    </w:p>
    <w:p w14:paraId="757ED7C5" w14:textId="77777777" w:rsidR="0062381A" w:rsidRPr="00EE4B23" w:rsidRDefault="0062381A" w:rsidP="00DD3BDE">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1E2884AC" w14:textId="77777777" w:rsidR="0062381A" w:rsidRPr="00EE4B23" w:rsidRDefault="0062381A" w:rsidP="00DD3BDE">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lastRenderedPageBreak/>
        <w:t>No caso de garantia na modalidade de fiança bancária, deverá constar expressa renúncia do fiador aos benefícios do artigo 827 do Código Civil.</w:t>
      </w:r>
    </w:p>
    <w:p w14:paraId="137687BD" w14:textId="77777777" w:rsidR="0062381A" w:rsidRPr="00EE4B23" w:rsidRDefault="0062381A" w:rsidP="00DD3BDE">
      <w:pPr>
        <w:numPr>
          <w:ilvl w:val="1"/>
          <w:numId w:val="36"/>
        </w:numPr>
        <w:spacing w:before="120" w:after="120" w:line="276" w:lineRule="auto"/>
        <w:ind w:left="425" w:firstLine="0"/>
        <w:jc w:val="both"/>
        <w:rPr>
          <w:rFonts w:cs="Arial"/>
          <w:bCs/>
          <w:i/>
          <w:iCs/>
          <w:color w:val="FF0000"/>
          <w:szCs w:val="20"/>
        </w:rPr>
      </w:pPr>
      <w:r w:rsidRPr="00EE4B23">
        <w:rPr>
          <w:rFonts w:cs="Arial"/>
          <w:i/>
          <w:color w:val="FF0000"/>
          <w:szCs w:val="20"/>
          <w:lang w:eastAsia="en-US"/>
        </w:rPr>
        <w:t xml:space="preserve">No caso de alteração do valor do contrato, ou prorrogação de sua vigência, a garantia deverá ser ajustada à nova situação ou renovada, seguindo os mesmos parâmetros utilizados quando da contratação. </w:t>
      </w:r>
    </w:p>
    <w:p w14:paraId="45421B8D" w14:textId="77777777" w:rsidR="0062381A" w:rsidRPr="00EE4B23" w:rsidRDefault="0062381A" w:rsidP="00DD3BDE">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1427CB6A" w14:textId="77777777" w:rsidR="0062381A" w:rsidRPr="00EE4B23" w:rsidRDefault="0062381A" w:rsidP="00DD3BDE">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t>A Contratante executará a garantia na forma prevista na legislação que rege a matéria.</w:t>
      </w:r>
    </w:p>
    <w:p w14:paraId="55B35728" w14:textId="77777777" w:rsidR="0062381A" w:rsidRPr="00EE4B23" w:rsidRDefault="0062381A" w:rsidP="0062381A">
      <w:pPr>
        <w:pStyle w:val="Citao"/>
        <w:pBdr>
          <w:left w:val="single" w:sz="4" w:space="3" w:color="1F497D"/>
        </w:pBdr>
        <w:spacing w:line="276" w:lineRule="auto"/>
        <w:rPr>
          <w:rFonts w:cs="Arial"/>
          <w:color w:val="auto"/>
          <w:szCs w:val="20"/>
        </w:rPr>
      </w:pPr>
      <w:r w:rsidRPr="00EE4B23">
        <w:rPr>
          <w:rFonts w:cs="Arial"/>
          <w:b/>
          <w:color w:val="auto"/>
          <w:szCs w:val="20"/>
        </w:rPr>
        <w:t>Nota explicativa:</w:t>
      </w:r>
      <w:r w:rsidRPr="00EE4B23">
        <w:rPr>
          <w:rFonts w:cs="Arial"/>
          <w:color w:val="auto"/>
          <w:szCs w:val="20"/>
        </w:rPr>
        <w:t xml:space="preserve"> Caso haja necessidade de acionamento da garantia, recomenda-se promover a notificação da contratada e da seguradora ou da entidade bancária dentro do prazo de vigência da garantia, sem prejuízo da cobrança dentro do prazo prescricional.</w:t>
      </w:r>
    </w:p>
    <w:p w14:paraId="5C237578" w14:textId="77777777" w:rsidR="0062381A" w:rsidRPr="00EE4B23" w:rsidRDefault="0062381A" w:rsidP="00DD3BDE">
      <w:pPr>
        <w:numPr>
          <w:ilvl w:val="1"/>
          <w:numId w:val="36"/>
        </w:numPr>
        <w:spacing w:before="120" w:after="120" w:line="276" w:lineRule="auto"/>
        <w:ind w:left="425" w:firstLine="0"/>
        <w:jc w:val="both"/>
        <w:rPr>
          <w:rFonts w:cs="Arial"/>
          <w:bCs/>
          <w:i/>
          <w:iCs/>
          <w:color w:val="FF0000"/>
          <w:szCs w:val="20"/>
        </w:rPr>
      </w:pPr>
      <w:r w:rsidRPr="00EE4B23">
        <w:rPr>
          <w:rFonts w:cs="Arial"/>
          <w:bCs/>
          <w:i/>
          <w:iCs/>
          <w:color w:val="FF0000"/>
          <w:szCs w:val="20"/>
        </w:rPr>
        <w:t>Será considerada extinta a garantia:</w:t>
      </w:r>
      <w:r w:rsidRPr="00EE4B23">
        <w:rPr>
          <w:rFonts w:cs="Arial"/>
          <w:i/>
          <w:color w:val="FF0000"/>
          <w:szCs w:val="20"/>
        </w:rPr>
        <w:t xml:space="preserve"> </w:t>
      </w:r>
    </w:p>
    <w:p w14:paraId="575E5190" w14:textId="77777777" w:rsidR="0062381A" w:rsidRPr="00EE4B23" w:rsidRDefault="0062381A" w:rsidP="00DD3BDE">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586BDA67" w14:textId="77777777" w:rsidR="0062381A" w:rsidRPr="00EE4B23" w:rsidRDefault="0062381A" w:rsidP="00DD3BDE">
      <w:pPr>
        <w:numPr>
          <w:ilvl w:val="2"/>
          <w:numId w:val="36"/>
        </w:numPr>
        <w:tabs>
          <w:tab w:val="left" w:pos="1440"/>
        </w:tabs>
        <w:autoSpaceDE w:val="0"/>
        <w:snapToGrid w:val="0"/>
        <w:spacing w:before="120" w:after="120" w:line="276" w:lineRule="auto"/>
        <w:ind w:left="1134" w:firstLine="0"/>
        <w:jc w:val="both"/>
        <w:rPr>
          <w:rFonts w:cs="Arial"/>
          <w:bCs/>
          <w:i/>
          <w:iCs/>
          <w:color w:val="FF0000"/>
          <w:szCs w:val="20"/>
        </w:rPr>
      </w:pPr>
      <w:r w:rsidRPr="00EE4B23">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14:paraId="3CA67A22" w14:textId="77777777" w:rsidR="0062381A" w:rsidRPr="00EE4B23" w:rsidRDefault="0062381A" w:rsidP="00DD3BDE">
      <w:pPr>
        <w:numPr>
          <w:ilvl w:val="1"/>
          <w:numId w:val="36"/>
        </w:numPr>
        <w:spacing w:before="120" w:after="120" w:line="276" w:lineRule="auto"/>
        <w:ind w:left="425" w:firstLine="0"/>
        <w:jc w:val="both"/>
        <w:rPr>
          <w:rFonts w:cs="Arial"/>
          <w:i/>
          <w:color w:val="FF0000"/>
          <w:szCs w:val="20"/>
        </w:rPr>
      </w:pPr>
      <w:r w:rsidRPr="00EE4B23">
        <w:rPr>
          <w:rFonts w:eastAsia="Calibri" w:cs="Arial"/>
          <w:i/>
          <w:color w:val="FF0000"/>
          <w:szCs w:val="20"/>
          <w:lang w:eastAsia="en-US"/>
        </w:rPr>
        <w:t xml:space="preserve">O garantidor não é parte para figurar em processo administrativo instaurado pela </w:t>
      </w:r>
      <w:r w:rsidRPr="00EE4B23">
        <w:rPr>
          <w:rFonts w:cs="Arial"/>
          <w:i/>
          <w:color w:val="FF0000"/>
          <w:szCs w:val="20"/>
        </w:rPr>
        <w:t xml:space="preserve">contratante com o objetivo de apurar prejuízos e/ou aplicar sanções à contratada. </w:t>
      </w:r>
    </w:p>
    <w:p w14:paraId="59A84696" w14:textId="77777777" w:rsidR="0062381A" w:rsidRPr="00EE4B23" w:rsidRDefault="0062381A" w:rsidP="00DD3BDE">
      <w:pPr>
        <w:numPr>
          <w:ilvl w:val="1"/>
          <w:numId w:val="36"/>
        </w:numPr>
        <w:spacing w:before="120" w:after="120" w:line="276" w:lineRule="auto"/>
        <w:ind w:left="360" w:right="-17" w:firstLine="0"/>
        <w:jc w:val="both"/>
        <w:rPr>
          <w:rFonts w:cs="Arial"/>
          <w:b/>
          <w:bCs/>
          <w:szCs w:val="20"/>
        </w:rPr>
      </w:pPr>
      <w:r w:rsidRPr="00EE4B23">
        <w:rPr>
          <w:rFonts w:eastAsia="Calibri" w:cs="Arial"/>
          <w:i/>
          <w:color w:val="FF0000"/>
          <w:szCs w:val="20"/>
          <w:lang w:eastAsia="en-US"/>
        </w:rPr>
        <w:t>A contratada autoriza a contratante a reter, a qualquer tempo, a garantia, na forma prevista no neste Edital e no Contrato.</w:t>
      </w:r>
    </w:p>
    <w:p w14:paraId="27A8D956" w14:textId="77777777" w:rsidR="0062381A" w:rsidRPr="00EE4B23" w:rsidRDefault="0062381A" w:rsidP="0062381A">
      <w:pPr>
        <w:pStyle w:val="SombreamentoMdio1-nfase31"/>
        <w:spacing w:before="0"/>
        <w:ind w:left="360"/>
        <w:rPr>
          <w:rFonts w:ascii="Arial" w:hAnsi="Arial" w:cs="Arial"/>
          <w:szCs w:val="20"/>
        </w:rPr>
      </w:pPr>
      <w:r w:rsidRPr="00EE4B23">
        <w:rPr>
          <w:rFonts w:ascii="Arial" w:hAnsi="Arial" w:cs="Arial"/>
          <w:b/>
          <w:szCs w:val="20"/>
        </w:rPr>
        <w:t>Nota Explicativa:</w:t>
      </w:r>
      <w:r w:rsidRPr="00EE4B23">
        <w:rPr>
          <w:rFonts w:ascii="Arial" w:hAnsi="Arial" w:cs="Arial"/>
          <w:szCs w:val="20"/>
        </w:rPr>
        <w:t xml:space="preserve"> Caso o serviço de engenharia objeto da licitação implique o fornecimento de mão de obra em regime de dedicação exclusiva, deverão ser contempladas as previsões existentes nos modelos de serviços com mão de obra para este e outros tópicos, conforme já orientado.</w:t>
      </w:r>
    </w:p>
    <w:p w14:paraId="13A680DA" w14:textId="77777777" w:rsidR="0062381A" w:rsidRPr="00EE4B23" w:rsidRDefault="0062381A" w:rsidP="0062381A">
      <w:pPr>
        <w:spacing w:after="120" w:line="276" w:lineRule="auto"/>
        <w:ind w:left="360" w:right="-17"/>
        <w:jc w:val="both"/>
        <w:rPr>
          <w:rFonts w:cs="Arial"/>
          <w:b/>
          <w:bCs/>
          <w:szCs w:val="20"/>
        </w:rPr>
      </w:pPr>
    </w:p>
    <w:p w14:paraId="75A9DF0B" w14:textId="77777777" w:rsidR="0062381A" w:rsidRPr="00EE4B23" w:rsidRDefault="0062381A" w:rsidP="00DD3BDE">
      <w:pPr>
        <w:numPr>
          <w:ilvl w:val="0"/>
          <w:numId w:val="36"/>
        </w:numPr>
        <w:suppressAutoHyphens/>
        <w:spacing w:after="120" w:line="276" w:lineRule="auto"/>
        <w:ind w:right="-17"/>
        <w:jc w:val="both"/>
        <w:rPr>
          <w:rFonts w:cs="Arial"/>
          <w:b/>
          <w:bCs/>
          <w:szCs w:val="20"/>
        </w:rPr>
      </w:pPr>
      <w:r w:rsidRPr="00EE4B23">
        <w:rPr>
          <w:rFonts w:cs="Arial"/>
          <w:b/>
          <w:bCs/>
          <w:szCs w:val="20"/>
        </w:rPr>
        <w:t xml:space="preserve">SANÇÕES ADMINISTRATIVAS </w:t>
      </w:r>
    </w:p>
    <w:p w14:paraId="10DE9D83" w14:textId="77777777" w:rsidR="0062381A" w:rsidRPr="00EE4B23" w:rsidRDefault="0062381A" w:rsidP="00DD3BDE">
      <w:pPr>
        <w:numPr>
          <w:ilvl w:val="1"/>
          <w:numId w:val="36"/>
        </w:numPr>
        <w:spacing w:before="120" w:after="120" w:line="276" w:lineRule="auto"/>
        <w:ind w:left="425" w:firstLine="0"/>
        <w:jc w:val="both"/>
        <w:rPr>
          <w:rFonts w:cs="Arial"/>
          <w:szCs w:val="20"/>
        </w:rPr>
      </w:pPr>
      <w:r w:rsidRPr="00EE4B23">
        <w:rPr>
          <w:rFonts w:cs="Arial"/>
          <w:szCs w:val="20"/>
        </w:rPr>
        <w:t>Comete infração administrativa nos termos da Lei nº 8.666, de 1993 e da Lei nº 10.520, de 2002, a Contratada que:</w:t>
      </w:r>
    </w:p>
    <w:p w14:paraId="474D6F73" w14:textId="77777777" w:rsidR="0062381A" w:rsidRPr="00EE4B23" w:rsidRDefault="0062381A" w:rsidP="00DD3BDE">
      <w:pPr>
        <w:numPr>
          <w:ilvl w:val="2"/>
          <w:numId w:val="36"/>
        </w:numPr>
        <w:spacing w:before="120" w:after="120" w:line="276" w:lineRule="auto"/>
        <w:ind w:left="1134" w:firstLine="0"/>
        <w:jc w:val="both"/>
        <w:rPr>
          <w:rFonts w:cs="Arial"/>
          <w:szCs w:val="20"/>
        </w:rPr>
      </w:pPr>
      <w:proofErr w:type="spellStart"/>
      <w:r w:rsidRPr="00EE4B23">
        <w:rPr>
          <w:rFonts w:cs="Arial"/>
          <w:szCs w:val="20"/>
        </w:rPr>
        <w:t>inexecutar</w:t>
      </w:r>
      <w:proofErr w:type="spellEnd"/>
      <w:r w:rsidRPr="00EE4B23">
        <w:rPr>
          <w:rFonts w:cs="Arial"/>
          <w:szCs w:val="20"/>
        </w:rPr>
        <w:t xml:space="preserve"> total ou parcialmente qualquer das obrigações assumidas em decorrência da contratação;</w:t>
      </w:r>
    </w:p>
    <w:p w14:paraId="00B965D9" w14:textId="77777777" w:rsidR="0062381A" w:rsidRPr="00EE4B23" w:rsidRDefault="0062381A" w:rsidP="00DD3BDE">
      <w:pPr>
        <w:numPr>
          <w:ilvl w:val="2"/>
          <w:numId w:val="36"/>
        </w:numPr>
        <w:spacing w:before="120" w:after="120" w:line="276" w:lineRule="auto"/>
        <w:ind w:left="1134" w:firstLine="0"/>
        <w:jc w:val="both"/>
        <w:rPr>
          <w:rFonts w:cs="Arial"/>
          <w:szCs w:val="20"/>
        </w:rPr>
      </w:pPr>
      <w:r w:rsidRPr="00EE4B23">
        <w:rPr>
          <w:rFonts w:cs="Arial"/>
          <w:szCs w:val="20"/>
        </w:rPr>
        <w:t>ensejar o retardamento da execução do objeto;</w:t>
      </w:r>
    </w:p>
    <w:p w14:paraId="6384EBDA" w14:textId="77777777" w:rsidR="0062381A" w:rsidRPr="00EE4B23" w:rsidRDefault="0062381A" w:rsidP="00DD3BDE">
      <w:pPr>
        <w:numPr>
          <w:ilvl w:val="2"/>
          <w:numId w:val="36"/>
        </w:numPr>
        <w:spacing w:before="120" w:after="120" w:line="276" w:lineRule="auto"/>
        <w:ind w:left="1134" w:firstLine="0"/>
        <w:jc w:val="both"/>
        <w:rPr>
          <w:rFonts w:cs="Arial"/>
          <w:szCs w:val="20"/>
        </w:rPr>
      </w:pPr>
      <w:r w:rsidRPr="00EE4B23">
        <w:rPr>
          <w:rFonts w:cs="Arial"/>
          <w:szCs w:val="20"/>
        </w:rPr>
        <w:t>fraudar na execução do contrato;</w:t>
      </w:r>
    </w:p>
    <w:p w14:paraId="7D5908F9" w14:textId="77777777" w:rsidR="0062381A" w:rsidRPr="00EE4B23" w:rsidRDefault="0062381A" w:rsidP="00DD3BDE">
      <w:pPr>
        <w:numPr>
          <w:ilvl w:val="2"/>
          <w:numId w:val="36"/>
        </w:numPr>
        <w:spacing w:before="120" w:after="120" w:line="276" w:lineRule="auto"/>
        <w:ind w:left="1134" w:firstLine="0"/>
        <w:jc w:val="both"/>
        <w:rPr>
          <w:rFonts w:cs="Arial"/>
          <w:szCs w:val="20"/>
        </w:rPr>
      </w:pPr>
      <w:r w:rsidRPr="00EE4B23">
        <w:rPr>
          <w:rFonts w:cs="Arial"/>
          <w:szCs w:val="20"/>
        </w:rPr>
        <w:t>comportar-se de modo inidôneo;</w:t>
      </w:r>
    </w:p>
    <w:p w14:paraId="5BBA2AA5" w14:textId="77777777" w:rsidR="0062381A" w:rsidRPr="00EE4B23" w:rsidRDefault="0062381A" w:rsidP="00DD3BDE">
      <w:pPr>
        <w:numPr>
          <w:ilvl w:val="2"/>
          <w:numId w:val="36"/>
        </w:numPr>
        <w:spacing w:before="120" w:after="120" w:line="276" w:lineRule="auto"/>
        <w:ind w:left="1134" w:firstLine="0"/>
        <w:jc w:val="both"/>
        <w:rPr>
          <w:rFonts w:cs="Arial"/>
          <w:szCs w:val="20"/>
        </w:rPr>
      </w:pPr>
      <w:r w:rsidRPr="00EE4B23">
        <w:rPr>
          <w:rFonts w:cs="Arial"/>
          <w:szCs w:val="20"/>
        </w:rPr>
        <w:t>cometer fraude fiscal;</w:t>
      </w:r>
    </w:p>
    <w:p w14:paraId="1002F541" w14:textId="77777777" w:rsidR="0062381A" w:rsidRPr="00EE4B23" w:rsidRDefault="0062381A" w:rsidP="00DD3BDE">
      <w:pPr>
        <w:numPr>
          <w:ilvl w:val="2"/>
          <w:numId w:val="36"/>
        </w:numPr>
        <w:spacing w:before="120" w:after="120" w:line="276" w:lineRule="auto"/>
        <w:ind w:left="1134" w:firstLine="0"/>
        <w:jc w:val="both"/>
        <w:rPr>
          <w:rFonts w:cs="Arial"/>
          <w:szCs w:val="20"/>
        </w:rPr>
      </w:pPr>
      <w:r w:rsidRPr="00EE4B23">
        <w:rPr>
          <w:rFonts w:cs="Arial"/>
          <w:szCs w:val="20"/>
        </w:rPr>
        <w:t>não mantiver a proposta.</w:t>
      </w:r>
    </w:p>
    <w:p w14:paraId="5C877503" w14:textId="77777777" w:rsidR="0062381A" w:rsidRPr="00EE4B23" w:rsidRDefault="0062381A" w:rsidP="00DD3BDE">
      <w:pPr>
        <w:numPr>
          <w:ilvl w:val="1"/>
          <w:numId w:val="36"/>
        </w:numPr>
        <w:spacing w:before="120" w:after="120" w:line="276" w:lineRule="auto"/>
        <w:ind w:left="851" w:right="-30"/>
        <w:jc w:val="both"/>
        <w:rPr>
          <w:rFonts w:cs="Arial"/>
          <w:szCs w:val="20"/>
        </w:rPr>
      </w:pPr>
      <w:r w:rsidRPr="00EE4B23">
        <w:rPr>
          <w:rFonts w:cs="Arial"/>
          <w:szCs w:val="20"/>
        </w:rPr>
        <w:t xml:space="preserve">Pela inexecução </w:t>
      </w:r>
      <w:r w:rsidRPr="00EE4B23">
        <w:rPr>
          <w:rFonts w:cs="Arial"/>
          <w:szCs w:val="20"/>
          <w:u w:val="single"/>
        </w:rPr>
        <w:t>total ou parcial</w:t>
      </w:r>
      <w:r w:rsidRPr="00EE4B23">
        <w:rPr>
          <w:rFonts w:cs="Arial"/>
          <w:szCs w:val="20"/>
        </w:rPr>
        <w:t xml:space="preserve"> do objeto deste contrato, a Administração pode aplicar à CONTRATADA as seguintes sanções:</w:t>
      </w:r>
    </w:p>
    <w:p w14:paraId="53A0C8FC" w14:textId="77777777" w:rsidR="0062381A" w:rsidRPr="00EE4B23" w:rsidRDefault="0062381A" w:rsidP="00DD3BDE">
      <w:pPr>
        <w:pStyle w:val="PargrafodaLista1"/>
        <w:numPr>
          <w:ilvl w:val="2"/>
          <w:numId w:val="36"/>
        </w:numPr>
        <w:spacing w:before="120" w:after="120" w:line="276" w:lineRule="auto"/>
        <w:ind w:right="-30"/>
        <w:jc w:val="both"/>
        <w:rPr>
          <w:rFonts w:ascii="Arial" w:hAnsi="Arial" w:cs="Arial"/>
          <w:sz w:val="20"/>
          <w:szCs w:val="20"/>
        </w:rPr>
      </w:pPr>
      <w:r w:rsidRPr="00EE4B23">
        <w:rPr>
          <w:rFonts w:ascii="Arial" w:hAnsi="Arial" w:cs="Arial"/>
          <w:b/>
          <w:bCs/>
          <w:sz w:val="20"/>
          <w:szCs w:val="20"/>
        </w:rPr>
        <w:lastRenderedPageBreak/>
        <w:t>Advertência por escrito</w:t>
      </w:r>
      <w:r w:rsidRPr="00EE4B23">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5A4B3DAB" w14:textId="77777777" w:rsidR="0062381A" w:rsidRPr="00EE4B23" w:rsidRDefault="0062381A" w:rsidP="00DD3BDE">
      <w:pPr>
        <w:pStyle w:val="PargrafodaLista1"/>
        <w:numPr>
          <w:ilvl w:val="2"/>
          <w:numId w:val="36"/>
        </w:numPr>
        <w:spacing w:before="120" w:after="120" w:line="276" w:lineRule="auto"/>
        <w:ind w:right="-30"/>
        <w:jc w:val="both"/>
        <w:rPr>
          <w:rFonts w:ascii="Arial" w:hAnsi="Arial" w:cs="Arial"/>
          <w:sz w:val="20"/>
          <w:szCs w:val="20"/>
        </w:rPr>
      </w:pPr>
      <w:r w:rsidRPr="00EE4B23">
        <w:rPr>
          <w:rFonts w:ascii="Arial" w:hAnsi="Arial" w:cs="Arial"/>
          <w:b/>
          <w:bCs/>
          <w:sz w:val="20"/>
          <w:szCs w:val="20"/>
        </w:rPr>
        <w:t>Multa de</w:t>
      </w:r>
      <w:r w:rsidRPr="00EE4B23">
        <w:rPr>
          <w:rFonts w:ascii="Arial" w:hAnsi="Arial" w:cs="Arial"/>
          <w:sz w:val="20"/>
          <w:szCs w:val="20"/>
        </w:rPr>
        <w:t xml:space="preserve">: </w:t>
      </w:r>
    </w:p>
    <w:p w14:paraId="1389A5F6" w14:textId="77777777" w:rsidR="0062381A" w:rsidRPr="00EE4B23" w:rsidRDefault="0062381A" w:rsidP="00DD3BDE">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0,1% (um décimo por cento) até 0,2% (dois décimos por cento) por dia sobre o valor adjudicado em caso de atraso na execução dos serviços, limitada a incidência a </w:t>
      </w:r>
      <w:r w:rsidRPr="00EE4B23">
        <w:rPr>
          <w:rFonts w:ascii="Arial" w:hAnsi="Arial" w:cs="Arial"/>
          <w:color w:val="FF0000"/>
          <w:sz w:val="20"/>
          <w:szCs w:val="20"/>
        </w:rPr>
        <w:t>15</w:t>
      </w:r>
      <w:r w:rsidRPr="00EE4B23">
        <w:rPr>
          <w:rFonts w:ascii="Arial" w:hAnsi="Arial" w:cs="Arial"/>
          <w:sz w:val="20"/>
          <w:szCs w:val="20"/>
        </w:rPr>
        <w:t xml:space="preserve"> (</w:t>
      </w:r>
      <w:r w:rsidRPr="00EE4B23">
        <w:rPr>
          <w:rFonts w:ascii="Arial" w:hAnsi="Arial" w:cs="Arial"/>
          <w:color w:val="FF0000"/>
          <w:sz w:val="20"/>
          <w:szCs w:val="20"/>
        </w:rPr>
        <w:t>quinze</w:t>
      </w:r>
      <w:r w:rsidRPr="00EE4B23">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22B083DE" w14:textId="77777777" w:rsidR="0062381A" w:rsidRPr="00EE4B23" w:rsidRDefault="0062381A" w:rsidP="00DD3BDE">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0,1% (um décimo por cento) até 10% (dez por cento) sobre o valor adjudicado, em caso de atraso na execução do objeto, por período superior ao previsto no </w:t>
      </w:r>
      <w:r w:rsidRPr="00EE4B23">
        <w:rPr>
          <w:rFonts w:ascii="Arial" w:hAnsi="Arial" w:cs="Arial"/>
          <w:bCs/>
          <w:color w:val="000000" w:themeColor="text1"/>
          <w:sz w:val="20"/>
          <w:szCs w:val="20"/>
        </w:rPr>
        <w:t>subitem acima,</w:t>
      </w:r>
      <w:r w:rsidRPr="00EE4B23">
        <w:rPr>
          <w:rFonts w:ascii="Arial" w:hAnsi="Arial" w:cs="Arial"/>
          <w:sz w:val="20"/>
          <w:szCs w:val="20"/>
        </w:rPr>
        <w:t xml:space="preserve"> ou de inexecução parcial da obrigação assumida;</w:t>
      </w:r>
    </w:p>
    <w:p w14:paraId="68BFA9A6" w14:textId="77777777" w:rsidR="0062381A" w:rsidRPr="00EE4B23" w:rsidRDefault="0062381A" w:rsidP="00DD3BDE">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sz w:val="20"/>
          <w:szCs w:val="20"/>
        </w:rPr>
        <w:t>0,1% (um décimo por cento) até 15% (quinze por cento) sobre o valor adjudicado, em caso de inexecução total da obrigação assumida;</w:t>
      </w:r>
    </w:p>
    <w:p w14:paraId="1BDC2285" w14:textId="77777777" w:rsidR="0062381A" w:rsidRPr="00EE4B23" w:rsidRDefault="0062381A" w:rsidP="00DD3BDE">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0,2% a 3,2% por dia sobre o valor mensal do contrato, conforme detalhamento constante das </w:t>
      </w:r>
      <w:r w:rsidRPr="00EE4B23">
        <w:rPr>
          <w:rFonts w:ascii="Arial" w:hAnsi="Arial" w:cs="Arial"/>
          <w:b/>
          <w:bCs/>
          <w:sz w:val="20"/>
          <w:szCs w:val="20"/>
        </w:rPr>
        <w:t>tabelas 1 e 2</w:t>
      </w:r>
      <w:r w:rsidRPr="00EE4B23">
        <w:rPr>
          <w:rFonts w:ascii="Arial" w:hAnsi="Arial" w:cs="Arial"/>
          <w:sz w:val="20"/>
          <w:szCs w:val="20"/>
        </w:rPr>
        <w:t>, abaixo; e</w:t>
      </w:r>
    </w:p>
    <w:p w14:paraId="6724FA4B" w14:textId="77777777" w:rsidR="0062381A" w:rsidRPr="00EE4B23" w:rsidRDefault="0062381A" w:rsidP="0062381A">
      <w:pPr>
        <w:pStyle w:val="Citao1"/>
        <w:ind w:right="-30"/>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Os patamares estabelecidos nos itens acima poderão ser alterados a critério da autoridade. </w:t>
      </w:r>
    </w:p>
    <w:p w14:paraId="10A2EF02" w14:textId="77777777" w:rsidR="0062381A" w:rsidRPr="00EE4B23" w:rsidRDefault="0062381A" w:rsidP="00DD3BDE">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color w:val="FF0000"/>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55B7D872" w14:textId="77777777" w:rsidR="0062381A" w:rsidRPr="00EE4B23" w:rsidRDefault="0062381A" w:rsidP="00DD3BDE">
      <w:pPr>
        <w:pStyle w:val="PargrafodaLista1"/>
        <w:numPr>
          <w:ilvl w:val="3"/>
          <w:numId w:val="36"/>
        </w:numPr>
        <w:spacing w:before="120" w:after="120" w:line="276" w:lineRule="auto"/>
        <w:ind w:right="-30"/>
        <w:jc w:val="both"/>
        <w:rPr>
          <w:rFonts w:ascii="Arial" w:hAnsi="Arial" w:cs="Arial"/>
          <w:sz w:val="20"/>
          <w:szCs w:val="20"/>
        </w:rPr>
      </w:pPr>
      <w:r w:rsidRPr="00EE4B23">
        <w:rPr>
          <w:rFonts w:ascii="Arial" w:hAnsi="Arial" w:cs="Arial"/>
          <w:sz w:val="20"/>
          <w:szCs w:val="20"/>
        </w:rPr>
        <w:t>as penalidades de multa decorrentes de fatos diversos serão consideradas independentes entre si.</w:t>
      </w:r>
    </w:p>
    <w:p w14:paraId="08F77A83" w14:textId="77777777" w:rsidR="0062381A" w:rsidRPr="00EE4B23" w:rsidRDefault="0062381A" w:rsidP="00DD3BDE">
      <w:pPr>
        <w:pStyle w:val="PargrafodaLista1"/>
        <w:numPr>
          <w:ilvl w:val="2"/>
          <w:numId w:val="36"/>
        </w:numPr>
        <w:spacing w:before="120" w:after="120" w:line="276" w:lineRule="auto"/>
        <w:ind w:right="-30"/>
        <w:jc w:val="both"/>
        <w:rPr>
          <w:rFonts w:ascii="Arial" w:hAnsi="Arial" w:cs="Arial"/>
          <w:sz w:val="20"/>
          <w:szCs w:val="20"/>
        </w:rPr>
      </w:pPr>
      <w:r w:rsidRPr="00EE4B23">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923B90D" w14:textId="77777777" w:rsidR="0062381A" w:rsidRPr="00EE4B23" w:rsidRDefault="0062381A" w:rsidP="00DD3BDE">
      <w:pPr>
        <w:pStyle w:val="PargrafodaLista1"/>
        <w:numPr>
          <w:ilvl w:val="2"/>
          <w:numId w:val="36"/>
        </w:numPr>
        <w:spacing w:before="120" w:after="120" w:line="276" w:lineRule="auto"/>
        <w:ind w:right="-30"/>
        <w:jc w:val="both"/>
        <w:rPr>
          <w:rFonts w:ascii="Arial" w:hAnsi="Arial" w:cs="Arial"/>
          <w:sz w:val="20"/>
          <w:szCs w:val="20"/>
        </w:rPr>
      </w:pPr>
      <w:r w:rsidRPr="00EE4B23">
        <w:rPr>
          <w:rFonts w:ascii="Arial" w:hAnsi="Arial" w:cs="Arial"/>
          <w:sz w:val="20"/>
          <w:szCs w:val="20"/>
        </w:rPr>
        <w:t>Sanção de impedimento de licitar e contratar com órgãos e entidades da União, com o consequente descredenciamento no SICAF pelo prazo de até cinco anos.</w:t>
      </w:r>
    </w:p>
    <w:p w14:paraId="0A7EE9D0" w14:textId="77777777" w:rsidR="0062381A" w:rsidRPr="00EE4B23" w:rsidRDefault="0062381A" w:rsidP="00DD3BDE">
      <w:pPr>
        <w:pStyle w:val="PargrafodaLista1"/>
        <w:numPr>
          <w:ilvl w:val="2"/>
          <w:numId w:val="36"/>
        </w:numPr>
        <w:spacing w:before="120" w:after="120" w:line="276" w:lineRule="auto"/>
        <w:ind w:right="-30"/>
        <w:jc w:val="both"/>
        <w:rPr>
          <w:rFonts w:ascii="Arial" w:hAnsi="Arial" w:cs="Arial"/>
          <w:sz w:val="20"/>
          <w:szCs w:val="20"/>
        </w:rPr>
      </w:pPr>
      <w:r w:rsidRPr="00EE4B23">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41DC8BFB" w14:textId="77777777" w:rsidR="0062381A" w:rsidRPr="00EE4B23" w:rsidRDefault="0062381A" w:rsidP="00DD3BDE">
      <w:pPr>
        <w:numPr>
          <w:ilvl w:val="1"/>
          <w:numId w:val="36"/>
        </w:numPr>
        <w:spacing w:before="120" w:after="120" w:line="276" w:lineRule="auto"/>
        <w:ind w:right="-30"/>
        <w:jc w:val="both"/>
        <w:rPr>
          <w:rFonts w:cs="Arial"/>
          <w:szCs w:val="20"/>
        </w:rPr>
      </w:pPr>
      <w:r w:rsidRPr="00EE4B23">
        <w:rPr>
          <w:rFonts w:cs="Arial"/>
          <w:szCs w:val="20"/>
        </w:rPr>
        <w:t>As sanções previstas nos subitens 19.2.1, 19.2.3, 19.2.4 e 19.2.5 poderão ser aplicadas à CONTRATADA juntamente com as de multa, descontando-a dos pagamentos a serem efetuados.</w:t>
      </w:r>
    </w:p>
    <w:p w14:paraId="44F2F799" w14:textId="77777777" w:rsidR="0062381A" w:rsidRPr="00EE4B23" w:rsidRDefault="0062381A" w:rsidP="00DD3BDE">
      <w:pPr>
        <w:numPr>
          <w:ilvl w:val="1"/>
          <w:numId w:val="36"/>
        </w:numPr>
        <w:spacing w:before="120" w:after="120" w:line="276" w:lineRule="auto"/>
        <w:ind w:right="-30"/>
        <w:jc w:val="both"/>
        <w:rPr>
          <w:rFonts w:cs="Arial"/>
          <w:szCs w:val="20"/>
        </w:rPr>
      </w:pPr>
      <w:r w:rsidRPr="00EE4B23">
        <w:rPr>
          <w:rFonts w:cs="Arial"/>
          <w:szCs w:val="20"/>
        </w:rPr>
        <w:t>Para efeito de aplicação de multas, às infrações são atribuídos graus, de acordo com as tabelas 1 e 2:</w:t>
      </w:r>
    </w:p>
    <w:p w14:paraId="38117323" w14:textId="77777777" w:rsidR="0062381A" w:rsidRPr="00EE4B23" w:rsidRDefault="0062381A" w:rsidP="0062381A">
      <w:pPr>
        <w:pStyle w:val="PargrafodaLista"/>
        <w:spacing w:before="120" w:after="120" w:line="276" w:lineRule="auto"/>
        <w:ind w:left="360" w:right="-30"/>
        <w:jc w:val="center"/>
        <w:rPr>
          <w:rFonts w:cs="Arial"/>
          <w:b/>
          <w:bCs/>
          <w:szCs w:val="20"/>
        </w:rPr>
      </w:pPr>
      <w:r w:rsidRPr="00EE4B23">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62381A" w:rsidRPr="00EE4B23" w14:paraId="0A9D3E59" w14:textId="77777777" w:rsidTr="004F59DA">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107AD54B"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GRAU</w:t>
            </w:r>
          </w:p>
        </w:tc>
        <w:tc>
          <w:tcPr>
            <w:tcW w:w="5604" w:type="dxa"/>
            <w:tcBorders>
              <w:top w:val="outset" w:sz="6" w:space="0" w:color="000000"/>
              <w:left w:val="outset" w:sz="6" w:space="0" w:color="000000"/>
              <w:bottom w:val="outset" w:sz="6" w:space="0" w:color="000000"/>
            </w:tcBorders>
            <w:vAlign w:val="center"/>
          </w:tcPr>
          <w:p w14:paraId="53554DF9"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CORRESPONDÊNCIA</w:t>
            </w:r>
          </w:p>
        </w:tc>
      </w:tr>
      <w:tr w:rsidR="0062381A" w:rsidRPr="00EE4B23" w14:paraId="1D136549" w14:textId="77777777" w:rsidTr="004F59DA">
        <w:trPr>
          <w:tblCellSpacing w:w="0" w:type="dxa"/>
        </w:trPr>
        <w:tc>
          <w:tcPr>
            <w:tcW w:w="3576" w:type="dxa"/>
            <w:tcBorders>
              <w:top w:val="outset" w:sz="6" w:space="0" w:color="000000"/>
              <w:bottom w:val="outset" w:sz="6" w:space="0" w:color="000000"/>
              <w:right w:val="outset" w:sz="6" w:space="0" w:color="000000"/>
            </w:tcBorders>
          </w:tcPr>
          <w:p w14:paraId="4D6D9D98"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1</w:t>
            </w:r>
          </w:p>
        </w:tc>
        <w:tc>
          <w:tcPr>
            <w:tcW w:w="5604" w:type="dxa"/>
            <w:tcBorders>
              <w:top w:val="outset" w:sz="6" w:space="0" w:color="000000"/>
              <w:left w:val="outset" w:sz="6" w:space="0" w:color="000000"/>
              <w:bottom w:val="outset" w:sz="6" w:space="0" w:color="000000"/>
            </w:tcBorders>
          </w:tcPr>
          <w:p w14:paraId="0143B214"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0,2% ao dia sobre o valor mensal do contrato</w:t>
            </w:r>
          </w:p>
        </w:tc>
      </w:tr>
      <w:tr w:rsidR="0062381A" w:rsidRPr="00EE4B23" w14:paraId="5A516E93" w14:textId="77777777" w:rsidTr="004F59DA">
        <w:trPr>
          <w:tblCellSpacing w:w="0" w:type="dxa"/>
        </w:trPr>
        <w:tc>
          <w:tcPr>
            <w:tcW w:w="3576" w:type="dxa"/>
            <w:tcBorders>
              <w:top w:val="outset" w:sz="6" w:space="0" w:color="000000"/>
              <w:bottom w:val="outset" w:sz="6" w:space="0" w:color="000000"/>
              <w:right w:val="outset" w:sz="6" w:space="0" w:color="000000"/>
            </w:tcBorders>
          </w:tcPr>
          <w:p w14:paraId="0C2167F5"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lastRenderedPageBreak/>
              <w:t>2</w:t>
            </w:r>
          </w:p>
        </w:tc>
        <w:tc>
          <w:tcPr>
            <w:tcW w:w="5604" w:type="dxa"/>
            <w:tcBorders>
              <w:top w:val="outset" w:sz="6" w:space="0" w:color="000000"/>
              <w:left w:val="outset" w:sz="6" w:space="0" w:color="000000"/>
              <w:bottom w:val="outset" w:sz="6" w:space="0" w:color="000000"/>
            </w:tcBorders>
          </w:tcPr>
          <w:p w14:paraId="789DD716"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0,4% ao dia sobre o valor mensal do contrato</w:t>
            </w:r>
          </w:p>
        </w:tc>
      </w:tr>
      <w:tr w:rsidR="0062381A" w:rsidRPr="00EE4B23" w14:paraId="5499607F" w14:textId="77777777" w:rsidTr="004F59DA">
        <w:trPr>
          <w:tblCellSpacing w:w="0" w:type="dxa"/>
        </w:trPr>
        <w:tc>
          <w:tcPr>
            <w:tcW w:w="3576" w:type="dxa"/>
            <w:tcBorders>
              <w:top w:val="outset" w:sz="6" w:space="0" w:color="000000"/>
              <w:bottom w:val="outset" w:sz="6" w:space="0" w:color="000000"/>
              <w:right w:val="outset" w:sz="6" w:space="0" w:color="000000"/>
            </w:tcBorders>
          </w:tcPr>
          <w:p w14:paraId="010BDE24"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3</w:t>
            </w:r>
          </w:p>
        </w:tc>
        <w:tc>
          <w:tcPr>
            <w:tcW w:w="5604" w:type="dxa"/>
            <w:tcBorders>
              <w:top w:val="outset" w:sz="6" w:space="0" w:color="000000"/>
              <w:left w:val="outset" w:sz="6" w:space="0" w:color="000000"/>
              <w:bottom w:val="outset" w:sz="6" w:space="0" w:color="000000"/>
            </w:tcBorders>
          </w:tcPr>
          <w:p w14:paraId="3F55AB4C"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0,8% ao dia sobre o valor mensal do contrato</w:t>
            </w:r>
          </w:p>
        </w:tc>
      </w:tr>
      <w:tr w:rsidR="0062381A" w:rsidRPr="00EE4B23" w14:paraId="7E5D1610" w14:textId="77777777" w:rsidTr="004F59DA">
        <w:trPr>
          <w:tblCellSpacing w:w="0" w:type="dxa"/>
        </w:trPr>
        <w:tc>
          <w:tcPr>
            <w:tcW w:w="3576" w:type="dxa"/>
            <w:tcBorders>
              <w:top w:val="outset" w:sz="6" w:space="0" w:color="000000"/>
              <w:bottom w:val="outset" w:sz="6" w:space="0" w:color="000000"/>
              <w:right w:val="outset" w:sz="6" w:space="0" w:color="000000"/>
            </w:tcBorders>
          </w:tcPr>
          <w:p w14:paraId="1B17BDEF"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4</w:t>
            </w:r>
          </w:p>
        </w:tc>
        <w:tc>
          <w:tcPr>
            <w:tcW w:w="5604" w:type="dxa"/>
            <w:tcBorders>
              <w:top w:val="outset" w:sz="6" w:space="0" w:color="000000"/>
              <w:left w:val="outset" w:sz="6" w:space="0" w:color="000000"/>
              <w:bottom w:val="outset" w:sz="6" w:space="0" w:color="000000"/>
            </w:tcBorders>
          </w:tcPr>
          <w:p w14:paraId="78DE2C7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1,6% ao dia sobre o valor mensal do contrato</w:t>
            </w:r>
          </w:p>
        </w:tc>
      </w:tr>
      <w:tr w:rsidR="0062381A" w:rsidRPr="00EE4B23" w14:paraId="5F714E43" w14:textId="77777777" w:rsidTr="004F59DA">
        <w:trPr>
          <w:tblCellSpacing w:w="0" w:type="dxa"/>
        </w:trPr>
        <w:tc>
          <w:tcPr>
            <w:tcW w:w="3576" w:type="dxa"/>
            <w:tcBorders>
              <w:top w:val="outset" w:sz="6" w:space="0" w:color="000000"/>
              <w:bottom w:val="outset" w:sz="6" w:space="0" w:color="000000"/>
              <w:right w:val="outset" w:sz="6" w:space="0" w:color="000000"/>
            </w:tcBorders>
          </w:tcPr>
          <w:p w14:paraId="54246A9C"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5</w:t>
            </w:r>
          </w:p>
        </w:tc>
        <w:tc>
          <w:tcPr>
            <w:tcW w:w="5604" w:type="dxa"/>
            <w:tcBorders>
              <w:top w:val="outset" w:sz="6" w:space="0" w:color="000000"/>
              <w:left w:val="outset" w:sz="6" w:space="0" w:color="000000"/>
              <w:bottom w:val="outset" w:sz="6" w:space="0" w:color="000000"/>
            </w:tcBorders>
          </w:tcPr>
          <w:p w14:paraId="141AB3D2"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3,2% ao dia sobre o valor mensal do contrato</w:t>
            </w:r>
          </w:p>
        </w:tc>
      </w:tr>
    </w:tbl>
    <w:p w14:paraId="18D44B6A" w14:textId="77777777" w:rsidR="0062381A" w:rsidRPr="00EE4B23" w:rsidRDefault="0062381A" w:rsidP="0062381A">
      <w:pPr>
        <w:pStyle w:val="PargrafodaLista"/>
        <w:spacing w:before="120" w:after="120" w:line="276" w:lineRule="auto"/>
        <w:ind w:left="360" w:right="-30"/>
        <w:jc w:val="center"/>
        <w:rPr>
          <w:rFonts w:cs="Arial"/>
          <w:szCs w:val="20"/>
        </w:rPr>
      </w:pPr>
      <w:r w:rsidRPr="00EE4B23">
        <w:rPr>
          <w:rFonts w:cs="Arial"/>
          <w:b/>
          <w:bCs/>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62381A" w:rsidRPr="00EE4B23" w14:paraId="64FF53D7" w14:textId="77777777" w:rsidTr="004F59DA">
        <w:trPr>
          <w:trHeight w:val="60"/>
          <w:tblCellSpacing w:w="0" w:type="dxa"/>
        </w:trPr>
        <w:tc>
          <w:tcPr>
            <w:tcW w:w="9180" w:type="dxa"/>
            <w:gridSpan w:val="3"/>
            <w:tcBorders>
              <w:top w:val="outset" w:sz="6" w:space="0" w:color="000000" w:themeColor="text1"/>
              <w:bottom w:val="outset" w:sz="6" w:space="0" w:color="000000" w:themeColor="text1"/>
            </w:tcBorders>
          </w:tcPr>
          <w:p w14:paraId="235DEAA4"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INFRAÇÃO</w:t>
            </w:r>
          </w:p>
        </w:tc>
      </w:tr>
      <w:tr w:rsidR="0062381A" w:rsidRPr="00EE4B23" w14:paraId="7E5CBA42"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2405D23"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ITEM</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A41CF1F"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DESCRIÇÃO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9B3B612"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GRAU</w:t>
            </w:r>
          </w:p>
        </w:tc>
      </w:tr>
      <w:tr w:rsidR="0062381A" w:rsidRPr="00EE4B23" w14:paraId="15ED8336"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6628191"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C1180CD"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 xml:space="preserve">Permitir situação que crie a possibilidade de causar dano físico, lesão corporal ou </w:t>
            </w:r>
            <w:proofErr w:type="spellStart"/>
            <w:r w:rsidRPr="00EE4B23">
              <w:rPr>
                <w:rFonts w:cs="Arial"/>
                <w:szCs w:val="20"/>
              </w:rPr>
              <w:t>conseqüências</w:t>
            </w:r>
            <w:proofErr w:type="spellEnd"/>
            <w:r w:rsidRPr="00EE4B23">
              <w:rPr>
                <w:rFonts w:cs="Arial"/>
                <w:szCs w:val="20"/>
              </w:rPr>
              <w:t xml:space="preserve"> letais,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6870C3E"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05</w:t>
            </w:r>
          </w:p>
        </w:tc>
      </w:tr>
      <w:tr w:rsidR="0062381A" w:rsidRPr="00EE4B23" w14:paraId="03DF7DA6"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3CF7C8B"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2</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9E9B6BD"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Suspender ou interromper, salvo motivo de força maior ou caso fortuito, os serviços contratuais por dia e por unidade de atendimento;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6144D1E"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04</w:t>
            </w:r>
          </w:p>
        </w:tc>
      </w:tr>
      <w:tr w:rsidR="0062381A" w:rsidRPr="00EE4B23" w14:paraId="2122636F"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FE405A0"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3</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9B88711"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Manter funcionário sem qualificação para executar os serviços contratados,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7227D02"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03</w:t>
            </w:r>
          </w:p>
        </w:tc>
      </w:tr>
      <w:tr w:rsidR="0062381A" w:rsidRPr="00EE4B23" w14:paraId="27DF56BD"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F4D6B85"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4</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1822B120"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Recusar-se a executar serviço determinado pela fiscalização, por serviço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05F1CA02"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02</w:t>
            </w:r>
          </w:p>
        </w:tc>
      </w:tr>
      <w:tr w:rsidR="0062381A" w:rsidRPr="00EE4B23" w14:paraId="5895AFC5"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E0F6A5A"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5</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06FC26E" w14:textId="77777777" w:rsidR="0062381A" w:rsidRPr="00EE4B23" w:rsidRDefault="0062381A" w:rsidP="004F59DA">
            <w:pPr>
              <w:spacing w:before="120" w:after="120" w:line="276" w:lineRule="auto"/>
              <w:ind w:right="-30"/>
              <w:jc w:val="center"/>
              <w:rPr>
                <w:rFonts w:cs="Arial"/>
                <w:szCs w:val="20"/>
              </w:rPr>
            </w:pPr>
            <w:r w:rsidRPr="00EE4B23">
              <w:rPr>
                <w:rFonts w:cs="Arial"/>
                <w:color w:val="FF0000"/>
                <w:szCs w:val="20"/>
              </w:rPr>
              <w:t>Retirar funcionários ou encarregados do serviço durante o expediente, sem a anuência prévia do CONTRATANTE,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0A82D79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03</w:t>
            </w:r>
          </w:p>
        </w:tc>
      </w:tr>
      <w:tr w:rsidR="0062381A" w:rsidRPr="00EE4B23" w14:paraId="64517195" w14:textId="77777777" w:rsidTr="004F59DA">
        <w:trPr>
          <w:trHeight w:val="225"/>
          <w:tblCellSpacing w:w="0" w:type="dxa"/>
        </w:trPr>
        <w:tc>
          <w:tcPr>
            <w:tcW w:w="9180" w:type="dxa"/>
            <w:gridSpan w:val="3"/>
            <w:tcBorders>
              <w:top w:val="outset" w:sz="6" w:space="0" w:color="000000" w:themeColor="text1"/>
              <w:bottom w:val="outset" w:sz="6" w:space="0" w:color="000000" w:themeColor="text1"/>
            </w:tcBorders>
            <w:vAlign w:val="center"/>
          </w:tcPr>
          <w:p w14:paraId="0184F256" w14:textId="77777777" w:rsidR="0062381A" w:rsidRPr="00EE4B23" w:rsidRDefault="0062381A" w:rsidP="004F59DA">
            <w:pPr>
              <w:spacing w:before="120" w:after="120" w:line="276" w:lineRule="auto"/>
              <w:ind w:right="-30"/>
              <w:jc w:val="center"/>
              <w:rPr>
                <w:rFonts w:cs="Arial"/>
                <w:szCs w:val="20"/>
              </w:rPr>
            </w:pPr>
            <w:r w:rsidRPr="00EE4B23">
              <w:rPr>
                <w:rFonts w:cs="Arial"/>
                <w:b/>
                <w:bCs/>
                <w:szCs w:val="20"/>
              </w:rPr>
              <w:t>Para os itens a seguir, deixar de:</w:t>
            </w:r>
          </w:p>
        </w:tc>
      </w:tr>
      <w:tr w:rsidR="0062381A" w:rsidRPr="00EE4B23" w14:paraId="31D3C5A7"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37F3EA5"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6</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392F2E4" w14:textId="77777777" w:rsidR="0062381A" w:rsidRPr="00EE4B23" w:rsidRDefault="0062381A" w:rsidP="004F59DA">
            <w:pPr>
              <w:spacing w:before="120" w:after="120" w:line="276" w:lineRule="auto"/>
              <w:ind w:right="-30"/>
              <w:jc w:val="center"/>
              <w:rPr>
                <w:rFonts w:cs="Arial"/>
                <w:szCs w:val="20"/>
              </w:rPr>
            </w:pPr>
            <w:r w:rsidRPr="00EE4B23">
              <w:rPr>
                <w:rFonts w:cs="Arial"/>
                <w:color w:val="FF0000"/>
                <w:szCs w:val="20"/>
              </w:rPr>
              <w:t>Registrar e controlar, diariamente, a assiduidade e a pontualidade de seu pessoal,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77D0273"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01</w:t>
            </w:r>
          </w:p>
        </w:tc>
      </w:tr>
      <w:tr w:rsidR="0062381A" w:rsidRPr="00EE4B23" w14:paraId="27F97C9E"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4526346"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7</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7B7327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Cumprir determinação formal ou instrução complementar do órgão fiscalizador,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A180EB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02</w:t>
            </w:r>
          </w:p>
        </w:tc>
      </w:tr>
      <w:tr w:rsidR="0062381A" w:rsidRPr="00EE4B23" w14:paraId="231843C2"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92E6FB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lastRenderedPageBreak/>
              <w:t>8</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580DA21"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Substituir empregado que se conduza de modo inconveniente ou não atenda às necessidades do serviço,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B3D2097"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01</w:t>
            </w:r>
          </w:p>
        </w:tc>
      </w:tr>
      <w:tr w:rsidR="0062381A" w:rsidRPr="00EE4B23" w14:paraId="0C9ECE2D"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4EC298A"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9</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3027896"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0D8EA3C"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03</w:t>
            </w:r>
          </w:p>
        </w:tc>
      </w:tr>
      <w:tr w:rsidR="0062381A" w:rsidRPr="00EE4B23" w14:paraId="2F53DA51"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35847AC"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10</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CC27B96"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Indicar e manter durante a execução do contrato os prepostos previstos no edital/contrato;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C0BE4C3"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01</w:t>
            </w:r>
          </w:p>
        </w:tc>
      </w:tr>
      <w:tr w:rsidR="0062381A" w:rsidRPr="00EE4B23" w14:paraId="3CB8D4DE" w14:textId="77777777" w:rsidTr="004F59DA">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EEB2839"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11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E72E188" w14:textId="77777777" w:rsidR="0062381A" w:rsidRPr="00EE4B23" w:rsidRDefault="0062381A" w:rsidP="004F59DA">
            <w:pPr>
              <w:spacing w:before="120" w:after="120" w:line="276" w:lineRule="auto"/>
              <w:ind w:right="-30"/>
              <w:jc w:val="center"/>
              <w:rPr>
                <w:rFonts w:cs="Arial"/>
                <w:szCs w:val="20"/>
              </w:rPr>
            </w:pPr>
            <w:r w:rsidRPr="00EE4B23">
              <w:rPr>
                <w:rFonts w:cs="Arial"/>
                <w:color w:val="FF0000"/>
                <w:szCs w:val="20"/>
              </w:rPr>
              <w:t>Providenciar treinamento para seus funcionários conforme previsto na relação de obrigações da CONTRATADA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842FB8A" w14:textId="77777777" w:rsidR="0062381A" w:rsidRPr="00EE4B23" w:rsidRDefault="0062381A" w:rsidP="004F59DA">
            <w:pPr>
              <w:spacing w:before="120" w:after="120" w:line="276" w:lineRule="auto"/>
              <w:ind w:right="-30"/>
              <w:jc w:val="center"/>
              <w:rPr>
                <w:rFonts w:cs="Arial"/>
                <w:szCs w:val="20"/>
              </w:rPr>
            </w:pPr>
            <w:r w:rsidRPr="00EE4B23">
              <w:rPr>
                <w:rFonts w:cs="Arial"/>
                <w:szCs w:val="20"/>
              </w:rPr>
              <w:t>01</w:t>
            </w:r>
          </w:p>
        </w:tc>
      </w:tr>
    </w:tbl>
    <w:p w14:paraId="19CB2CAE" w14:textId="77777777" w:rsidR="0062381A" w:rsidRPr="00EE4B23" w:rsidRDefault="0062381A" w:rsidP="0062381A">
      <w:pPr>
        <w:pStyle w:val="Citao1"/>
        <w:ind w:left="360" w:right="-30"/>
        <w:rPr>
          <w:rFonts w:ascii="Arial" w:hAnsi="Arial" w:cs="Arial"/>
          <w:color w:val="auto"/>
          <w:szCs w:val="20"/>
        </w:rPr>
      </w:pPr>
      <w:r w:rsidRPr="00EE4B23">
        <w:rPr>
          <w:rFonts w:ascii="Arial" w:hAnsi="Arial" w:cs="Arial"/>
          <w:b/>
          <w:bCs/>
          <w:color w:val="auto"/>
          <w:szCs w:val="20"/>
        </w:rPr>
        <w:t>Nota explicativa:</w:t>
      </w:r>
      <w:r w:rsidRPr="00EE4B23">
        <w:rPr>
          <w:rFonts w:ascii="Arial" w:hAnsi="Arial" w:cs="Arial"/>
          <w:color w:val="auto"/>
          <w:szCs w:val="20"/>
        </w:rPr>
        <w:t xml:space="preserve"> A autoridade poderá incluir na tabela de infrações outras condutas que entender necessárias, pertinentes ao serviço prestado, ou retirar as que entender serem inadequadas ao objeto contratual em questão.</w:t>
      </w:r>
    </w:p>
    <w:p w14:paraId="227DD57F" w14:textId="77777777" w:rsidR="0062381A" w:rsidRPr="00EE4B23" w:rsidRDefault="0062381A" w:rsidP="0062381A">
      <w:pPr>
        <w:tabs>
          <w:tab w:val="left" w:pos="1701"/>
        </w:tabs>
        <w:spacing w:before="120" w:after="120" w:line="276" w:lineRule="auto"/>
        <w:jc w:val="both"/>
        <w:rPr>
          <w:rFonts w:cs="Arial"/>
          <w:szCs w:val="20"/>
        </w:rPr>
      </w:pPr>
    </w:p>
    <w:p w14:paraId="50742B26" w14:textId="77777777" w:rsidR="0062381A" w:rsidRPr="00EE4B23" w:rsidRDefault="0062381A" w:rsidP="00DD3BDE">
      <w:pPr>
        <w:numPr>
          <w:ilvl w:val="1"/>
          <w:numId w:val="36"/>
        </w:numPr>
        <w:spacing w:before="120" w:after="120" w:line="276" w:lineRule="auto"/>
        <w:ind w:left="425" w:firstLine="0"/>
        <w:jc w:val="both"/>
        <w:rPr>
          <w:rFonts w:cs="Arial"/>
          <w:szCs w:val="20"/>
        </w:rPr>
      </w:pPr>
      <w:r w:rsidRPr="00EE4B23">
        <w:rPr>
          <w:rFonts w:cs="Arial"/>
          <w:szCs w:val="20"/>
        </w:rPr>
        <w:t>Também fica sujeita às penalidades do art. 87, III e IV da Lei nº 8.666, de 1993, a Contratada que:</w:t>
      </w:r>
    </w:p>
    <w:p w14:paraId="13A82B9F" w14:textId="77777777" w:rsidR="0062381A" w:rsidRPr="00EE4B23" w:rsidRDefault="0062381A" w:rsidP="00DD3BDE">
      <w:pPr>
        <w:numPr>
          <w:ilvl w:val="2"/>
          <w:numId w:val="36"/>
        </w:numPr>
        <w:spacing w:before="120" w:after="120" w:line="276" w:lineRule="auto"/>
        <w:ind w:left="1134" w:firstLine="0"/>
        <w:jc w:val="both"/>
        <w:rPr>
          <w:rFonts w:cs="Arial"/>
          <w:szCs w:val="20"/>
        </w:rPr>
      </w:pPr>
      <w:r w:rsidRPr="00EE4B23">
        <w:rPr>
          <w:rFonts w:cs="Arial"/>
          <w:szCs w:val="20"/>
        </w:rPr>
        <w:t>tenha sofrido condenação definitiva por praticar, por meio dolosos, fraude fiscal no recolhimento de quaisquer tributos;</w:t>
      </w:r>
    </w:p>
    <w:p w14:paraId="359E2BEF" w14:textId="77777777" w:rsidR="0062381A" w:rsidRPr="00EE4B23" w:rsidRDefault="0062381A" w:rsidP="00DD3BDE">
      <w:pPr>
        <w:numPr>
          <w:ilvl w:val="2"/>
          <w:numId w:val="36"/>
        </w:numPr>
        <w:spacing w:before="120" w:after="120" w:line="276" w:lineRule="auto"/>
        <w:ind w:left="1134" w:firstLine="0"/>
        <w:jc w:val="both"/>
        <w:rPr>
          <w:rFonts w:cs="Arial"/>
          <w:szCs w:val="20"/>
        </w:rPr>
      </w:pPr>
      <w:r w:rsidRPr="00EE4B23">
        <w:rPr>
          <w:rFonts w:cs="Arial"/>
          <w:szCs w:val="20"/>
        </w:rPr>
        <w:t>tenha praticado atos ilícitos visando a frustrar os objetivos da licitação;</w:t>
      </w:r>
    </w:p>
    <w:p w14:paraId="10083A02" w14:textId="77777777" w:rsidR="0062381A" w:rsidRPr="00EE4B23" w:rsidRDefault="0062381A" w:rsidP="00DD3BDE">
      <w:pPr>
        <w:numPr>
          <w:ilvl w:val="2"/>
          <w:numId w:val="36"/>
        </w:numPr>
        <w:spacing w:before="120" w:after="120" w:line="276" w:lineRule="auto"/>
        <w:ind w:left="1134" w:firstLine="0"/>
        <w:jc w:val="both"/>
        <w:rPr>
          <w:rFonts w:cs="Arial"/>
          <w:szCs w:val="20"/>
        </w:rPr>
      </w:pPr>
      <w:r w:rsidRPr="00EE4B23">
        <w:rPr>
          <w:rFonts w:cs="Arial"/>
          <w:szCs w:val="20"/>
        </w:rPr>
        <w:t>demonstre não possuir idoneidade para contratar com a Administração em virtude de atos ilícitos praticados.</w:t>
      </w:r>
    </w:p>
    <w:p w14:paraId="26A60B76" w14:textId="77777777" w:rsidR="0062381A" w:rsidRPr="00EE4B23" w:rsidRDefault="0062381A" w:rsidP="00DD3BDE">
      <w:pPr>
        <w:numPr>
          <w:ilvl w:val="1"/>
          <w:numId w:val="36"/>
        </w:numPr>
        <w:spacing w:before="120" w:after="120" w:line="276" w:lineRule="auto"/>
        <w:ind w:left="425" w:firstLine="0"/>
        <w:jc w:val="both"/>
        <w:rPr>
          <w:rFonts w:cs="Arial"/>
          <w:szCs w:val="20"/>
        </w:rPr>
      </w:pPr>
      <w:r w:rsidRPr="00EE4B23">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B127234" w14:textId="77777777" w:rsidR="0062381A" w:rsidRPr="00EE4B23" w:rsidRDefault="0062381A" w:rsidP="00DD3BDE">
      <w:pPr>
        <w:numPr>
          <w:ilvl w:val="1"/>
          <w:numId w:val="36"/>
        </w:numPr>
        <w:spacing w:before="120" w:after="120" w:line="276" w:lineRule="auto"/>
        <w:ind w:left="425" w:firstLine="0"/>
        <w:jc w:val="both"/>
        <w:rPr>
          <w:rFonts w:cs="Arial"/>
          <w:szCs w:val="20"/>
        </w:rPr>
      </w:pPr>
      <w:r w:rsidRPr="00EE4B23">
        <w:rPr>
          <w:rFonts w:cs="Arial"/>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DB4018B" w14:textId="77777777" w:rsidR="0062381A" w:rsidRPr="00EE4B23" w:rsidRDefault="0062381A" w:rsidP="00DD3BDE">
      <w:pPr>
        <w:numPr>
          <w:ilvl w:val="2"/>
          <w:numId w:val="36"/>
        </w:numPr>
        <w:spacing w:before="120" w:after="120" w:line="276" w:lineRule="auto"/>
        <w:ind w:left="1134" w:firstLine="0"/>
        <w:jc w:val="both"/>
        <w:rPr>
          <w:rFonts w:cs="Arial"/>
          <w:szCs w:val="20"/>
        </w:rPr>
      </w:pPr>
      <w:r w:rsidRPr="00EE4B23">
        <w:rPr>
          <w:rFonts w:cs="Arial"/>
          <w:szCs w:val="20"/>
        </w:rPr>
        <w:t xml:space="preserve">Caso a Contratante determine, a multa deverá ser recolhida no prazo máximo de </w:t>
      </w:r>
      <w:r w:rsidRPr="00EE4B23">
        <w:rPr>
          <w:rFonts w:cs="Arial"/>
          <w:color w:val="FF0000"/>
          <w:szCs w:val="20"/>
        </w:rPr>
        <w:t>XX</w:t>
      </w:r>
      <w:r w:rsidRPr="00EE4B23">
        <w:rPr>
          <w:rFonts w:cs="Arial"/>
          <w:szCs w:val="20"/>
        </w:rPr>
        <w:t xml:space="preserve"> (</w:t>
      </w:r>
      <w:r w:rsidRPr="00EE4B23">
        <w:rPr>
          <w:rFonts w:cs="Arial"/>
          <w:color w:val="FF0000"/>
          <w:szCs w:val="20"/>
        </w:rPr>
        <w:t>XXXX</w:t>
      </w:r>
      <w:r w:rsidRPr="00EE4B23">
        <w:rPr>
          <w:rFonts w:cs="Arial"/>
          <w:szCs w:val="20"/>
        </w:rPr>
        <w:t>) dias, a contar da data do recebimento da comunicação enviada pela autoridade competente.</w:t>
      </w:r>
    </w:p>
    <w:p w14:paraId="1DAC045F" w14:textId="77777777" w:rsidR="0062381A" w:rsidRPr="003B2CB3" w:rsidRDefault="0062381A" w:rsidP="00DD3BDE">
      <w:pPr>
        <w:numPr>
          <w:ilvl w:val="1"/>
          <w:numId w:val="36"/>
        </w:numPr>
        <w:spacing w:before="120" w:after="120" w:line="276" w:lineRule="auto"/>
        <w:ind w:left="425" w:firstLine="0"/>
        <w:jc w:val="both"/>
        <w:rPr>
          <w:rFonts w:cs="Arial"/>
          <w:szCs w:val="20"/>
        </w:rPr>
      </w:pPr>
      <w:r w:rsidRPr="003B2CB3">
        <w:rPr>
          <w:rFonts w:cs="Arial"/>
          <w:szCs w:val="20"/>
        </w:rPr>
        <w:t>Caso o valor da multa não seja suficiente para cobrir os prejuízos causados pela conduta do licitante, a União ou Entidade poderá cobrar o valor remanescente judicialmente, conforme artigo 419 do Código Civil.</w:t>
      </w:r>
    </w:p>
    <w:p w14:paraId="6B305FF0" w14:textId="77777777" w:rsidR="0062381A" w:rsidRPr="00EE4B23" w:rsidRDefault="0062381A" w:rsidP="00DD3BDE">
      <w:pPr>
        <w:numPr>
          <w:ilvl w:val="1"/>
          <w:numId w:val="36"/>
        </w:numPr>
        <w:spacing w:before="120" w:after="120" w:line="276" w:lineRule="auto"/>
        <w:ind w:left="425" w:firstLine="0"/>
        <w:jc w:val="both"/>
        <w:rPr>
          <w:rFonts w:cs="Arial"/>
          <w:szCs w:val="20"/>
        </w:rPr>
      </w:pPr>
      <w:r w:rsidRPr="00EE4B23">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14:paraId="39DD7991" w14:textId="77777777" w:rsidR="0062381A" w:rsidRPr="00642FD3" w:rsidRDefault="0062381A" w:rsidP="00DD3BDE">
      <w:pPr>
        <w:numPr>
          <w:ilvl w:val="1"/>
          <w:numId w:val="36"/>
        </w:numPr>
        <w:spacing w:before="120" w:after="120" w:line="276" w:lineRule="auto"/>
        <w:ind w:left="425" w:firstLine="0"/>
        <w:jc w:val="both"/>
        <w:rPr>
          <w:rFonts w:cs="Arial"/>
          <w:szCs w:val="20"/>
        </w:rPr>
      </w:pPr>
      <w:r w:rsidRPr="003B2CB3">
        <w:rPr>
          <w:rFonts w:cs="Arial"/>
          <w:szCs w:val="20"/>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w:t>
      </w:r>
      <w:r w:rsidRPr="00642FD3">
        <w:rPr>
          <w:rFonts w:cs="Arial"/>
          <w:szCs w:val="20"/>
        </w:rPr>
        <w:t xml:space="preserve">preliminar ou Processo Administrativo de Responsabilização - PAR. </w:t>
      </w:r>
    </w:p>
    <w:p w14:paraId="008D816D" w14:textId="77777777" w:rsidR="0062381A" w:rsidRPr="00642FD3" w:rsidRDefault="0062381A" w:rsidP="00DD3BDE">
      <w:pPr>
        <w:numPr>
          <w:ilvl w:val="1"/>
          <w:numId w:val="36"/>
        </w:numPr>
        <w:spacing w:before="120" w:after="120" w:line="276" w:lineRule="auto"/>
        <w:ind w:left="425" w:firstLine="0"/>
        <w:jc w:val="both"/>
        <w:rPr>
          <w:rFonts w:cs="Arial"/>
          <w:szCs w:val="20"/>
        </w:rPr>
      </w:pPr>
      <w:r w:rsidRPr="00642FD3">
        <w:rPr>
          <w:rFonts w:cs="Arial"/>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FAAEC97" w14:textId="77777777" w:rsidR="0062381A" w:rsidRPr="00642FD3" w:rsidRDefault="0062381A" w:rsidP="00DD3BDE">
      <w:pPr>
        <w:numPr>
          <w:ilvl w:val="1"/>
          <w:numId w:val="36"/>
        </w:numPr>
        <w:spacing w:before="120" w:after="120" w:line="276" w:lineRule="auto"/>
        <w:ind w:left="425" w:firstLine="0"/>
        <w:jc w:val="both"/>
        <w:rPr>
          <w:rFonts w:cs="Arial"/>
          <w:szCs w:val="20"/>
        </w:rPr>
      </w:pPr>
      <w:r w:rsidRPr="00642FD3">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6B434D52" w14:textId="77777777" w:rsidR="0062381A" w:rsidRPr="00642FD3" w:rsidRDefault="0062381A" w:rsidP="00DD3BDE">
      <w:pPr>
        <w:numPr>
          <w:ilvl w:val="1"/>
          <w:numId w:val="36"/>
        </w:numPr>
        <w:spacing w:before="120" w:after="120" w:line="276" w:lineRule="auto"/>
        <w:ind w:left="425" w:firstLine="0"/>
        <w:jc w:val="both"/>
        <w:rPr>
          <w:rFonts w:cs="Arial"/>
          <w:szCs w:val="20"/>
        </w:rPr>
      </w:pPr>
      <w:r w:rsidRPr="00642FD3">
        <w:rPr>
          <w:rFonts w:cs="Arial"/>
          <w:szCs w:val="20"/>
        </w:rPr>
        <w:t>As penalidades serão obrigatoriamente registradas no SICAF.</w:t>
      </w:r>
    </w:p>
    <w:p w14:paraId="0FFA40BF" w14:textId="77777777" w:rsidR="0062381A" w:rsidRPr="00642FD3" w:rsidRDefault="0062381A" w:rsidP="0062381A">
      <w:pPr>
        <w:spacing w:after="120" w:line="276" w:lineRule="auto"/>
        <w:ind w:left="432" w:right="-17"/>
        <w:jc w:val="both"/>
        <w:rPr>
          <w:rFonts w:cs="Arial"/>
          <w:szCs w:val="20"/>
        </w:rPr>
      </w:pPr>
    </w:p>
    <w:p w14:paraId="0E929FE7" w14:textId="77777777" w:rsidR="0062381A" w:rsidRPr="00642FD3" w:rsidRDefault="0062381A" w:rsidP="00DD3BDE">
      <w:pPr>
        <w:numPr>
          <w:ilvl w:val="0"/>
          <w:numId w:val="36"/>
        </w:numPr>
        <w:suppressAutoHyphens/>
        <w:spacing w:after="120" w:line="276" w:lineRule="auto"/>
        <w:ind w:right="-17"/>
        <w:jc w:val="both"/>
        <w:rPr>
          <w:rFonts w:cs="Arial"/>
          <w:b/>
          <w:bCs/>
          <w:szCs w:val="20"/>
        </w:rPr>
      </w:pPr>
      <w:r w:rsidRPr="00642FD3">
        <w:rPr>
          <w:rFonts w:cs="Arial"/>
          <w:b/>
          <w:bCs/>
          <w:szCs w:val="20"/>
        </w:rPr>
        <w:t>CRITÉRIOS DE SELEÇÃO DO FORNECEDOR.</w:t>
      </w:r>
    </w:p>
    <w:p w14:paraId="2A0D2375" w14:textId="77777777" w:rsidR="0062381A" w:rsidRPr="00642FD3" w:rsidRDefault="0062381A" w:rsidP="0062381A">
      <w:pPr>
        <w:pStyle w:val="Citao1"/>
        <w:ind w:left="360"/>
        <w:rPr>
          <w:rFonts w:ascii="Arial" w:hAnsi="Arial" w:cs="Arial"/>
          <w:szCs w:val="20"/>
          <w:lang w:val="pt-BR"/>
        </w:rPr>
      </w:pPr>
      <w:r w:rsidRPr="00642FD3">
        <w:rPr>
          <w:rFonts w:ascii="Arial" w:hAnsi="Arial" w:cs="Arial"/>
          <w:b/>
          <w:bCs/>
          <w:szCs w:val="20"/>
        </w:rPr>
        <w:t>Nota explicativa</w:t>
      </w:r>
      <w:r w:rsidRPr="00642FD3">
        <w:rPr>
          <w:rFonts w:ascii="Arial" w:hAnsi="Arial" w:cs="Arial"/>
          <w:szCs w:val="20"/>
        </w:rPr>
        <w:t xml:space="preserve">: </w:t>
      </w:r>
      <w:r w:rsidRPr="00642FD3">
        <w:rPr>
          <w:rFonts w:ascii="Arial" w:hAnsi="Arial" w:cs="Arial"/>
          <w:szCs w:val="20"/>
          <w:lang w:val="pt-BR"/>
        </w:rPr>
        <w:t xml:space="preserve">O art. 30, IX, da </w:t>
      </w:r>
      <w:r w:rsidRPr="00642FD3">
        <w:rPr>
          <w:rFonts w:ascii="Arial" w:hAnsi="Arial" w:cs="Arial"/>
          <w:szCs w:val="20"/>
        </w:rPr>
        <w:t>IN SEGES/MP n. 5/2017</w:t>
      </w:r>
      <w:r w:rsidRPr="00642FD3">
        <w:rPr>
          <w:rFonts w:ascii="Arial" w:hAnsi="Arial" w:cs="Arial"/>
          <w:szCs w:val="20"/>
          <w:lang w:val="pt-BR"/>
        </w:rPr>
        <w:t xml:space="preserve"> determina que o Termo de Referência contenha os critérios de seleção do fornecedor, e seu anexo V, disposição 2.8, explicita quais são esses critérios. Todos esses devem estar previstos no edital, pois esse instrumento disciplina justamente a escolha da melhor proposta.</w:t>
      </w:r>
    </w:p>
    <w:p w14:paraId="5515FE5E" w14:textId="77777777" w:rsidR="0062381A" w:rsidRPr="00642FD3" w:rsidRDefault="0062381A" w:rsidP="0062381A">
      <w:pPr>
        <w:pStyle w:val="Citao1"/>
        <w:ind w:left="360"/>
        <w:rPr>
          <w:rFonts w:ascii="Arial" w:hAnsi="Arial" w:cs="Arial"/>
          <w:szCs w:val="20"/>
          <w:lang w:val="pt-BR"/>
        </w:rPr>
      </w:pPr>
      <w:r w:rsidRPr="00642FD3">
        <w:rPr>
          <w:rFonts w:ascii="Arial" w:hAnsi="Arial" w:cs="Arial"/>
          <w:szCs w:val="20"/>
          <w:lang w:val="pt-BR"/>
        </w:rPr>
        <w:t xml:space="preserve">Em vista disso, optamos por remeter ao edital, na maioria das disposições deste tópico, com exceção das que digam respeito à matéria de ordem técnica, atentos ao fato de que a elaboração do TR é realizada pelo setor requisitante, conforme art. 29, §2º, da </w:t>
      </w:r>
      <w:r w:rsidRPr="00642FD3">
        <w:rPr>
          <w:rFonts w:ascii="Arial" w:hAnsi="Arial" w:cs="Arial"/>
          <w:szCs w:val="20"/>
        </w:rPr>
        <w:t>IN SEGES/MP n. 5/2017</w:t>
      </w:r>
      <w:r w:rsidRPr="00642FD3">
        <w:rPr>
          <w:rFonts w:ascii="Arial" w:hAnsi="Arial" w:cs="Arial"/>
          <w:szCs w:val="20"/>
          <w:lang w:val="pt-BR"/>
        </w:rPr>
        <w:t>.</w:t>
      </w:r>
    </w:p>
    <w:p w14:paraId="47CC4533" w14:textId="77777777" w:rsidR="0062381A" w:rsidRPr="00642FD3" w:rsidRDefault="0062381A" w:rsidP="0062381A">
      <w:pPr>
        <w:spacing w:after="120" w:line="276" w:lineRule="auto"/>
        <w:ind w:left="360" w:right="-17"/>
        <w:jc w:val="both"/>
        <w:rPr>
          <w:rFonts w:cs="Arial"/>
          <w:b/>
          <w:bCs/>
          <w:szCs w:val="20"/>
        </w:rPr>
      </w:pPr>
    </w:p>
    <w:p w14:paraId="02878255" w14:textId="77777777" w:rsidR="0062381A" w:rsidRPr="00642FD3" w:rsidRDefault="0062381A" w:rsidP="00DD3BDE">
      <w:pPr>
        <w:numPr>
          <w:ilvl w:val="1"/>
          <w:numId w:val="36"/>
        </w:numPr>
        <w:suppressAutoHyphens/>
        <w:spacing w:after="120" w:line="276" w:lineRule="auto"/>
        <w:ind w:right="-17"/>
        <w:jc w:val="both"/>
        <w:rPr>
          <w:rFonts w:cs="Arial"/>
          <w:b/>
          <w:bCs/>
          <w:szCs w:val="20"/>
        </w:rPr>
      </w:pPr>
      <w:r w:rsidRPr="00642FD3">
        <w:rPr>
          <w:rFonts w:cs="Arial"/>
          <w:szCs w:val="20"/>
        </w:rPr>
        <w:t>As exigências de habilitação jurídica e de regularidade fiscal e trabalhista são as usuais para a generalidade dos objetos, conforme disciplinado no edital.</w:t>
      </w:r>
    </w:p>
    <w:p w14:paraId="239FB153" w14:textId="77777777" w:rsidR="0062381A" w:rsidRPr="00642FD3" w:rsidRDefault="0062381A" w:rsidP="00DD3BDE">
      <w:pPr>
        <w:numPr>
          <w:ilvl w:val="1"/>
          <w:numId w:val="36"/>
        </w:numPr>
        <w:suppressAutoHyphens/>
        <w:spacing w:after="120" w:line="276" w:lineRule="auto"/>
        <w:ind w:right="-17"/>
        <w:jc w:val="both"/>
        <w:rPr>
          <w:rFonts w:cs="Arial"/>
          <w:b/>
          <w:bCs/>
          <w:color w:val="FF0000"/>
          <w:szCs w:val="20"/>
        </w:rPr>
      </w:pPr>
      <w:r w:rsidRPr="00642FD3">
        <w:rPr>
          <w:rFonts w:cs="Arial"/>
          <w:color w:val="FF0000"/>
          <w:szCs w:val="20"/>
        </w:rPr>
        <w:t>Os critérios de qualificação econômica a serem atendidos pelo fornecedor estão previstos no edital.</w:t>
      </w:r>
    </w:p>
    <w:p w14:paraId="40628AB5" w14:textId="77777777" w:rsidR="0062381A" w:rsidRPr="00642FD3" w:rsidRDefault="0062381A" w:rsidP="00DD3BDE">
      <w:pPr>
        <w:numPr>
          <w:ilvl w:val="1"/>
          <w:numId w:val="36"/>
        </w:numPr>
        <w:suppressAutoHyphens/>
        <w:spacing w:after="120" w:line="276" w:lineRule="auto"/>
        <w:ind w:right="-17"/>
        <w:jc w:val="both"/>
        <w:rPr>
          <w:rFonts w:cs="Arial"/>
          <w:b/>
          <w:bCs/>
          <w:szCs w:val="20"/>
        </w:rPr>
      </w:pPr>
      <w:r w:rsidRPr="00642FD3">
        <w:rPr>
          <w:rFonts w:cs="Arial"/>
          <w:szCs w:val="20"/>
        </w:rPr>
        <w:t>Os critérios de qualificação técnica a serem atendidos pelo fornecedor serão:</w:t>
      </w:r>
    </w:p>
    <w:p w14:paraId="1F700C29" w14:textId="77777777" w:rsidR="0062381A" w:rsidRPr="00642FD3" w:rsidRDefault="0062381A" w:rsidP="00DD3BDE">
      <w:pPr>
        <w:numPr>
          <w:ilvl w:val="2"/>
          <w:numId w:val="36"/>
        </w:numPr>
        <w:suppressAutoHyphens/>
        <w:spacing w:after="120" w:line="276" w:lineRule="auto"/>
        <w:ind w:right="-17"/>
        <w:jc w:val="both"/>
        <w:rPr>
          <w:rFonts w:cs="Arial"/>
          <w:b/>
          <w:bCs/>
          <w:szCs w:val="20"/>
        </w:rPr>
      </w:pPr>
      <w:r w:rsidRPr="00642FD3">
        <w:rPr>
          <w:rFonts w:cs="Arial"/>
          <w:szCs w:val="20"/>
        </w:rPr>
        <w:t>(...)</w:t>
      </w:r>
    </w:p>
    <w:p w14:paraId="288F4289" w14:textId="77777777" w:rsidR="0062381A" w:rsidRPr="00642FD3" w:rsidRDefault="0062381A" w:rsidP="00DD3BDE">
      <w:pPr>
        <w:numPr>
          <w:ilvl w:val="1"/>
          <w:numId w:val="36"/>
        </w:numPr>
        <w:suppressAutoHyphens/>
        <w:spacing w:after="120" w:line="276" w:lineRule="auto"/>
        <w:ind w:right="-17"/>
        <w:jc w:val="both"/>
        <w:rPr>
          <w:rFonts w:cs="Arial"/>
          <w:b/>
          <w:bCs/>
          <w:color w:val="FF0000"/>
          <w:szCs w:val="20"/>
        </w:rPr>
      </w:pPr>
      <w:r w:rsidRPr="00642FD3">
        <w:rPr>
          <w:rFonts w:cs="Arial"/>
          <w:color w:val="FF0000"/>
          <w:szCs w:val="20"/>
        </w:rPr>
        <w:t>O critério de aceitabilidade de preços é sigiloso, nos termos do art. 15 do Decreto nº 10.024, de 2019, do art. 7º, §3º da Lei nº 12.527, de 2011, e do art. 20 do Decreto nº 7.724, de 2012.</w:t>
      </w:r>
    </w:p>
    <w:p w14:paraId="1AF839BE" w14:textId="77777777" w:rsidR="0062381A" w:rsidRPr="00642FD3" w:rsidRDefault="0062381A" w:rsidP="0062381A">
      <w:pPr>
        <w:spacing w:after="120" w:line="276" w:lineRule="auto"/>
        <w:ind w:right="-17"/>
        <w:jc w:val="both"/>
        <w:rPr>
          <w:rFonts w:cs="Arial"/>
          <w:color w:val="FF0000"/>
          <w:szCs w:val="20"/>
        </w:rPr>
      </w:pPr>
    </w:p>
    <w:p w14:paraId="3FCBFBCD" w14:textId="77777777" w:rsidR="0062381A" w:rsidRPr="00642FD3" w:rsidRDefault="0062381A" w:rsidP="0062381A">
      <w:pPr>
        <w:spacing w:after="120" w:line="276" w:lineRule="auto"/>
        <w:ind w:right="-17"/>
        <w:jc w:val="both"/>
        <w:rPr>
          <w:rFonts w:cs="Arial"/>
          <w:b/>
          <w:color w:val="FF0000"/>
          <w:szCs w:val="20"/>
          <w:u w:val="single"/>
        </w:rPr>
      </w:pPr>
      <w:r w:rsidRPr="00642FD3">
        <w:rPr>
          <w:rFonts w:cs="Arial"/>
          <w:b/>
          <w:color w:val="FF0000"/>
          <w:szCs w:val="20"/>
          <w:u w:val="single"/>
        </w:rPr>
        <w:t>OU</w:t>
      </w:r>
    </w:p>
    <w:p w14:paraId="0F87AFC8" w14:textId="77777777" w:rsidR="0062381A" w:rsidRPr="00642FD3" w:rsidRDefault="0062381A" w:rsidP="0062381A">
      <w:pPr>
        <w:spacing w:after="120" w:line="276" w:lineRule="auto"/>
        <w:ind w:right="-17"/>
        <w:jc w:val="both"/>
        <w:rPr>
          <w:rFonts w:cs="Arial"/>
          <w:b/>
          <w:bCs/>
          <w:color w:val="FF0000"/>
          <w:szCs w:val="20"/>
        </w:rPr>
      </w:pPr>
    </w:p>
    <w:p w14:paraId="636F49FF" w14:textId="77777777" w:rsidR="0062381A" w:rsidRPr="00642FD3" w:rsidRDefault="0062381A" w:rsidP="00DD3BDE">
      <w:pPr>
        <w:pStyle w:val="PargrafodaLista"/>
        <w:numPr>
          <w:ilvl w:val="0"/>
          <w:numId w:val="32"/>
        </w:numPr>
        <w:suppressAutoHyphens/>
        <w:spacing w:after="120" w:line="276" w:lineRule="auto"/>
        <w:ind w:right="-17"/>
        <w:contextualSpacing w:val="0"/>
        <w:jc w:val="both"/>
        <w:rPr>
          <w:rFonts w:cs="Arial"/>
          <w:vanish/>
          <w:color w:val="FF0000"/>
          <w:szCs w:val="20"/>
        </w:rPr>
      </w:pPr>
    </w:p>
    <w:p w14:paraId="3F769A46" w14:textId="77777777" w:rsidR="0062381A" w:rsidRPr="00642FD3" w:rsidRDefault="0062381A" w:rsidP="00DD3BDE">
      <w:pPr>
        <w:pStyle w:val="PargrafodaLista"/>
        <w:numPr>
          <w:ilvl w:val="0"/>
          <w:numId w:val="32"/>
        </w:numPr>
        <w:suppressAutoHyphens/>
        <w:spacing w:after="120" w:line="276" w:lineRule="auto"/>
        <w:ind w:right="-17"/>
        <w:contextualSpacing w:val="0"/>
        <w:jc w:val="both"/>
        <w:rPr>
          <w:rFonts w:cs="Arial"/>
          <w:vanish/>
          <w:color w:val="FF0000"/>
          <w:szCs w:val="20"/>
        </w:rPr>
      </w:pPr>
    </w:p>
    <w:p w14:paraId="440932B7" w14:textId="77777777" w:rsidR="0062381A" w:rsidRPr="00642FD3" w:rsidRDefault="0062381A" w:rsidP="00DD3BDE">
      <w:pPr>
        <w:numPr>
          <w:ilvl w:val="1"/>
          <w:numId w:val="32"/>
        </w:numPr>
        <w:suppressAutoHyphens/>
        <w:spacing w:after="120" w:line="276" w:lineRule="auto"/>
        <w:ind w:right="-17"/>
        <w:jc w:val="both"/>
        <w:rPr>
          <w:rFonts w:cs="Arial"/>
          <w:b/>
          <w:bCs/>
          <w:color w:val="FF0000"/>
          <w:szCs w:val="20"/>
        </w:rPr>
      </w:pPr>
      <w:r w:rsidRPr="00642FD3">
        <w:rPr>
          <w:rFonts w:cs="Arial"/>
          <w:color w:val="FF0000"/>
          <w:szCs w:val="20"/>
        </w:rPr>
        <w:t>Os critérios de aceitabilidade de preços serão:</w:t>
      </w:r>
    </w:p>
    <w:p w14:paraId="2FEB74AB" w14:textId="77777777" w:rsidR="0062381A" w:rsidRPr="00642FD3" w:rsidRDefault="0062381A" w:rsidP="00DD3BDE">
      <w:pPr>
        <w:numPr>
          <w:ilvl w:val="2"/>
          <w:numId w:val="32"/>
        </w:numPr>
        <w:suppressAutoHyphens/>
        <w:spacing w:after="120" w:line="276" w:lineRule="auto"/>
        <w:ind w:right="-17"/>
        <w:jc w:val="both"/>
        <w:rPr>
          <w:rFonts w:cs="Arial"/>
          <w:b/>
          <w:bCs/>
          <w:color w:val="FF0000"/>
          <w:szCs w:val="20"/>
        </w:rPr>
      </w:pPr>
      <w:r w:rsidRPr="00642FD3">
        <w:rPr>
          <w:rFonts w:cs="Arial"/>
          <w:color w:val="FF0000"/>
          <w:szCs w:val="20"/>
        </w:rPr>
        <w:t>Valor Global: R$xxx,000 (indicar por extenso)</w:t>
      </w:r>
    </w:p>
    <w:p w14:paraId="76E783F5" w14:textId="77777777" w:rsidR="0062381A" w:rsidRPr="00642FD3" w:rsidRDefault="0062381A" w:rsidP="00DD3BDE">
      <w:pPr>
        <w:numPr>
          <w:ilvl w:val="2"/>
          <w:numId w:val="32"/>
        </w:numPr>
        <w:suppressAutoHyphens/>
        <w:spacing w:after="120" w:line="276" w:lineRule="auto"/>
        <w:ind w:right="-17"/>
        <w:jc w:val="both"/>
        <w:rPr>
          <w:rFonts w:cs="Arial"/>
          <w:b/>
          <w:bCs/>
          <w:color w:val="FF0000"/>
          <w:szCs w:val="20"/>
        </w:rPr>
      </w:pPr>
      <w:r w:rsidRPr="00642FD3">
        <w:rPr>
          <w:rFonts w:cs="Arial"/>
          <w:color w:val="FF0000"/>
          <w:szCs w:val="20"/>
        </w:rPr>
        <w:t>Valores unitários: conforme planilha de composição de preços anexa ao edital.</w:t>
      </w:r>
    </w:p>
    <w:p w14:paraId="2ABE44EB" w14:textId="77777777" w:rsidR="0062381A" w:rsidRPr="00642FD3" w:rsidRDefault="0062381A" w:rsidP="0062381A">
      <w:pPr>
        <w:pStyle w:val="Citao1"/>
        <w:ind w:left="360" w:firstLine="66"/>
        <w:rPr>
          <w:rFonts w:ascii="Arial" w:hAnsi="Arial" w:cs="Arial"/>
          <w:b/>
          <w:bCs/>
          <w:i w:val="0"/>
          <w:color w:val="auto"/>
          <w:szCs w:val="20"/>
        </w:rPr>
      </w:pPr>
      <w:r w:rsidRPr="00642FD3">
        <w:rPr>
          <w:rFonts w:ascii="Arial" w:hAnsi="Arial" w:cs="Arial"/>
          <w:b/>
          <w:bCs/>
          <w:i w:val="0"/>
          <w:color w:val="auto"/>
          <w:szCs w:val="20"/>
        </w:rPr>
        <w:t xml:space="preserve">Nota Explicativa: </w:t>
      </w:r>
      <w:r w:rsidRPr="00642FD3">
        <w:rPr>
          <w:rFonts w:ascii="Arial" w:hAnsi="Arial" w:cs="Arial"/>
          <w:i w:val="0"/>
          <w:color w:val="auto"/>
          <w:szCs w:val="20"/>
        </w:rPr>
        <w:t>Utilizar o primeiro item acima caso se adote o orçamento sigiloso e o segundo item caso ele não seja adotado.</w:t>
      </w:r>
    </w:p>
    <w:p w14:paraId="6066A909" w14:textId="77777777" w:rsidR="0062381A" w:rsidRPr="00642FD3" w:rsidRDefault="0062381A" w:rsidP="00DD3BDE">
      <w:pPr>
        <w:numPr>
          <w:ilvl w:val="1"/>
          <w:numId w:val="36"/>
        </w:numPr>
        <w:suppressAutoHyphens/>
        <w:spacing w:after="120" w:line="276" w:lineRule="auto"/>
        <w:ind w:right="-17"/>
        <w:jc w:val="both"/>
        <w:rPr>
          <w:rFonts w:cs="Arial"/>
          <w:b/>
          <w:bCs/>
          <w:szCs w:val="20"/>
        </w:rPr>
      </w:pPr>
      <w:r w:rsidRPr="00642FD3">
        <w:rPr>
          <w:rFonts w:cs="Arial"/>
          <w:szCs w:val="20"/>
        </w:rPr>
        <w:lastRenderedPageBreak/>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 o preço de cada uma das etapas previstas no cronograma físico-financeiro não superar os valores de referência discriminados nos projetos respectivos.</w:t>
      </w:r>
    </w:p>
    <w:p w14:paraId="5D6FAAEA" w14:textId="77777777" w:rsidR="0062381A" w:rsidRPr="00642FD3" w:rsidRDefault="0062381A" w:rsidP="00DD3BDE">
      <w:pPr>
        <w:numPr>
          <w:ilvl w:val="1"/>
          <w:numId w:val="36"/>
        </w:numPr>
        <w:suppressAutoHyphens/>
        <w:spacing w:after="120" w:line="276" w:lineRule="auto"/>
        <w:ind w:right="-17"/>
        <w:jc w:val="both"/>
        <w:rPr>
          <w:rFonts w:cs="Arial"/>
          <w:b/>
          <w:bCs/>
          <w:szCs w:val="20"/>
        </w:rPr>
      </w:pPr>
      <w:r w:rsidRPr="00642FD3">
        <w:rPr>
          <w:rFonts w:cs="Arial"/>
          <w:szCs w:val="20"/>
        </w:rPr>
        <w:t>O critério de julgamento da proposta é o menor preço global.</w:t>
      </w:r>
    </w:p>
    <w:p w14:paraId="1FFCBB63" w14:textId="77777777" w:rsidR="0062381A" w:rsidRPr="00642FD3" w:rsidRDefault="0062381A" w:rsidP="00DD3BDE">
      <w:pPr>
        <w:numPr>
          <w:ilvl w:val="1"/>
          <w:numId w:val="36"/>
        </w:numPr>
        <w:suppressAutoHyphens/>
        <w:spacing w:after="120" w:line="276" w:lineRule="auto"/>
        <w:ind w:right="-17"/>
        <w:jc w:val="both"/>
        <w:rPr>
          <w:rFonts w:cs="Arial"/>
          <w:b/>
          <w:bCs/>
          <w:szCs w:val="20"/>
        </w:rPr>
      </w:pPr>
      <w:r w:rsidRPr="00642FD3">
        <w:rPr>
          <w:rFonts w:cs="Arial"/>
          <w:szCs w:val="20"/>
        </w:rPr>
        <w:t>As regras de desempate entre propostas são as discriminadas no edital.</w:t>
      </w:r>
    </w:p>
    <w:p w14:paraId="3DAD796A" w14:textId="77777777" w:rsidR="0062381A" w:rsidRPr="00642FD3" w:rsidRDefault="0062381A" w:rsidP="0062381A">
      <w:pPr>
        <w:pStyle w:val="Citao1"/>
        <w:ind w:left="360"/>
        <w:rPr>
          <w:rFonts w:ascii="Arial" w:hAnsi="Arial" w:cs="Arial"/>
          <w:color w:val="auto"/>
          <w:szCs w:val="20"/>
          <w:lang w:val="pt-BR"/>
        </w:rPr>
      </w:pPr>
      <w:r w:rsidRPr="00642FD3">
        <w:rPr>
          <w:rFonts w:ascii="Arial" w:hAnsi="Arial" w:cs="Arial"/>
          <w:b/>
          <w:bCs/>
          <w:szCs w:val="20"/>
        </w:rPr>
        <w:t>Nota explicativa</w:t>
      </w:r>
      <w:r w:rsidRPr="00642FD3">
        <w:rPr>
          <w:rFonts w:ascii="Arial" w:hAnsi="Arial" w:cs="Arial"/>
          <w:szCs w:val="20"/>
        </w:rPr>
        <w:t>:</w:t>
      </w:r>
      <w:r w:rsidRPr="00642FD3">
        <w:rPr>
          <w:rFonts w:ascii="Arial" w:hAnsi="Arial" w:cs="Arial"/>
          <w:color w:val="auto"/>
          <w:szCs w:val="20"/>
        </w:rPr>
        <w:t xml:space="preserve">  A IN 05/2017 –MP/SEGES, determina em seu artigo 30, </w:t>
      </w:r>
      <w:r w:rsidRPr="00642FD3">
        <w:rPr>
          <w:rFonts w:ascii="Arial" w:hAnsi="Arial" w:cs="Arial"/>
          <w:color w:val="auto"/>
          <w:szCs w:val="20"/>
          <w:lang w:val="pt-BR"/>
        </w:rPr>
        <w:t>IX</w:t>
      </w:r>
      <w:r w:rsidRPr="00642FD3">
        <w:rPr>
          <w:rFonts w:ascii="Arial" w:hAnsi="Arial" w:cs="Arial"/>
          <w:color w:val="auto"/>
          <w:szCs w:val="20"/>
        </w:rPr>
        <w:t xml:space="preserve">, que o Termo de Referência </w:t>
      </w:r>
      <w:r w:rsidRPr="00642FD3">
        <w:rPr>
          <w:rFonts w:ascii="Arial" w:hAnsi="Arial" w:cs="Arial"/>
          <w:color w:val="auto"/>
          <w:szCs w:val="20"/>
          <w:lang w:val="pt-BR"/>
        </w:rPr>
        <w:t xml:space="preserve">contenha os critérios de seleção do </w:t>
      </w:r>
      <w:r w:rsidRPr="00642FD3">
        <w:rPr>
          <w:rFonts w:ascii="Arial" w:hAnsi="Arial" w:cs="Arial"/>
          <w:color w:val="auto"/>
          <w:szCs w:val="20"/>
        </w:rPr>
        <w:t>fornecedor</w:t>
      </w:r>
      <w:r w:rsidRPr="00642FD3">
        <w:rPr>
          <w:rFonts w:ascii="Arial" w:hAnsi="Arial" w:cs="Arial"/>
          <w:color w:val="auto"/>
          <w:szCs w:val="20"/>
          <w:lang w:val="pt-BR"/>
        </w:rPr>
        <w:t xml:space="preserve">. A </w:t>
      </w:r>
      <w:r w:rsidRPr="00642FD3">
        <w:rPr>
          <w:rFonts w:ascii="Arial" w:hAnsi="Arial" w:cs="Arial"/>
          <w:color w:val="auto"/>
          <w:szCs w:val="20"/>
        </w:rPr>
        <w:t>disposição 2.</w:t>
      </w:r>
      <w:r w:rsidRPr="00642FD3">
        <w:rPr>
          <w:rFonts w:ascii="Arial" w:hAnsi="Arial" w:cs="Arial"/>
          <w:color w:val="auto"/>
          <w:szCs w:val="20"/>
          <w:lang w:val="pt-BR"/>
        </w:rPr>
        <w:t>8</w:t>
      </w:r>
      <w:r w:rsidRPr="00642FD3">
        <w:rPr>
          <w:rFonts w:ascii="Arial" w:hAnsi="Arial" w:cs="Arial"/>
          <w:color w:val="auto"/>
          <w:szCs w:val="20"/>
        </w:rPr>
        <w:t xml:space="preserve"> do Anexo V da mesma IN, </w:t>
      </w:r>
      <w:r w:rsidRPr="00642FD3">
        <w:rPr>
          <w:rFonts w:ascii="Arial" w:hAnsi="Arial" w:cs="Arial"/>
          <w:color w:val="auto"/>
          <w:szCs w:val="20"/>
          <w:lang w:val="pt-BR"/>
        </w:rPr>
        <w:t>por sua vez, estabelece as seguintes diretrizes para atendimento de tal comando na IN 05:</w:t>
      </w:r>
    </w:p>
    <w:p w14:paraId="4317B70B" w14:textId="77777777" w:rsidR="0062381A" w:rsidRPr="00642FD3" w:rsidRDefault="0062381A" w:rsidP="0062381A">
      <w:pPr>
        <w:pStyle w:val="Citao1"/>
        <w:ind w:left="360"/>
        <w:rPr>
          <w:rFonts w:ascii="Arial" w:hAnsi="Arial" w:cs="Arial"/>
          <w:szCs w:val="20"/>
        </w:rPr>
      </w:pPr>
      <w:r w:rsidRPr="00642FD3">
        <w:rPr>
          <w:rFonts w:ascii="Arial" w:hAnsi="Arial" w:cs="Arial"/>
          <w:szCs w:val="20"/>
        </w:rPr>
        <w:t xml:space="preserve"> a) Definir os critérios de habilitação indicados para a contratação, atentando para: </w:t>
      </w:r>
    </w:p>
    <w:p w14:paraId="7FD5EB2C" w14:textId="77777777" w:rsidR="0062381A" w:rsidRPr="00642FD3" w:rsidRDefault="0062381A" w:rsidP="0062381A">
      <w:pPr>
        <w:pStyle w:val="Citao1"/>
        <w:ind w:left="360" w:firstLine="349"/>
        <w:rPr>
          <w:rFonts w:ascii="Arial" w:hAnsi="Arial" w:cs="Arial"/>
          <w:szCs w:val="20"/>
        </w:rPr>
      </w:pPr>
      <w:r w:rsidRPr="00642FD3">
        <w:rPr>
          <w:rFonts w:ascii="Arial" w:hAnsi="Arial" w:cs="Arial"/>
          <w:szCs w:val="20"/>
        </w:rPr>
        <w:t xml:space="preserve"> a.1. analisar e identificar os critérios de qualificação econômico-financeiras a serem exigidos, considerando a prestação dos serviços e os riscos da contratação; </w:t>
      </w:r>
    </w:p>
    <w:p w14:paraId="4CABF071" w14:textId="77777777" w:rsidR="0062381A" w:rsidRPr="00642FD3" w:rsidRDefault="0062381A" w:rsidP="0062381A">
      <w:pPr>
        <w:pStyle w:val="Citao1"/>
        <w:ind w:left="360" w:firstLine="349"/>
        <w:rPr>
          <w:rFonts w:ascii="Arial" w:hAnsi="Arial" w:cs="Arial"/>
          <w:szCs w:val="20"/>
        </w:rPr>
      </w:pPr>
      <w:r w:rsidRPr="00642FD3">
        <w:rPr>
          <w:rFonts w:ascii="Arial" w:hAnsi="Arial" w:cs="Arial"/>
          <w:szCs w:val="20"/>
        </w:rPr>
        <w:t>a.2. analisar e identificar os critérios de qualificação técnica a serem exigidos, considerando a prestação dos serviços e os riscos da contratação;</w:t>
      </w:r>
    </w:p>
    <w:p w14:paraId="7B3409D2" w14:textId="77777777" w:rsidR="0062381A" w:rsidRPr="00642FD3" w:rsidRDefault="0062381A" w:rsidP="0062381A">
      <w:pPr>
        <w:pStyle w:val="Citao1"/>
        <w:ind w:left="360"/>
        <w:rPr>
          <w:rFonts w:ascii="Arial" w:hAnsi="Arial" w:cs="Arial"/>
          <w:szCs w:val="20"/>
        </w:rPr>
      </w:pPr>
      <w:r w:rsidRPr="00642FD3">
        <w:rPr>
          <w:rFonts w:ascii="Arial" w:hAnsi="Arial" w:cs="Arial"/>
          <w:szCs w:val="20"/>
        </w:rPr>
        <w:t xml:space="preserve"> b) Definir os critérios técnicos obrigatórios indicados para a contratação que deverão se basear nos requisitos técnicos especificados na seção “Requisitos da contratação”;</w:t>
      </w:r>
    </w:p>
    <w:p w14:paraId="1669B746" w14:textId="77777777" w:rsidR="0062381A" w:rsidRPr="00642FD3" w:rsidRDefault="0062381A" w:rsidP="0062381A">
      <w:pPr>
        <w:pStyle w:val="Citao1"/>
        <w:ind w:left="360"/>
        <w:rPr>
          <w:rFonts w:ascii="Arial" w:hAnsi="Arial" w:cs="Arial"/>
          <w:szCs w:val="20"/>
        </w:rPr>
      </w:pPr>
      <w:r w:rsidRPr="00642FD3">
        <w:rPr>
          <w:rFonts w:ascii="Arial" w:hAnsi="Arial" w:cs="Arial"/>
          <w:szCs w:val="20"/>
        </w:rPr>
        <w:t xml:space="preserve"> c) No caso de licitações técnica e preço ou melhor técnica, definir os critérios técnicos pontuáveis, indicados para a contratação, que deverão se basear nos requisitos técnicos especificados na seção “Requisitos da contratação”;</w:t>
      </w:r>
    </w:p>
    <w:p w14:paraId="70A8C72D" w14:textId="77777777" w:rsidR="0062381A" w:rsidRPr="00642FD3" w:rsidRDefault="0062381A" w:rsidP="0062381A">
      <w:pPr>
        <w:pStyle w:val="Citao1"/>
        <w:ind w:left="360"/>
        <w:rPr>
          <w:rFonts w:ascii="Arial" w:hAnsi="Arial" w:cs="Arial"/>
          <w:szCs w:val="20"/>
        </w:rPr>
      </w:pPr>
      <w:r w:rsidRPr="00642FD3">
        <w:rPr>
          <w:rFonts w:ascii="Arial" w:hAnsi="Arial" w:cs="Arial"/>
          <w:szCs w:val="20"/>
        </w:rPr>
        <w:t xml:space="preserve"> d) Definir os critérios de aceitabilidade de preços, com fixação de preços máximos aceitáveis, tanto globais quanto unitários;</w:t>
      </w:r>
    </w:p>
    <w:p w14:paraId="15EE05E2" w14:textId="77777777" w:rsidR="0062381A" w:rsidRPr="00642FD3" w:rsidRDefault="0062381A" w:rsidP="0062381A">
      <w:pPr>
        <w:pStyle w:val="Citao1"/>
        <w:ind w:left="360"/>
        <w:rPr>
          <w:rFonts w:ascii="Arial" w:hAnsi="Arial" w:cs="Arial"/>
          <w:szCs w:val="20"/>
        </w:rPr>
      </w:pPr>
      <w:r w:rsidRPr="00642FD3">
        <w:rPr>
          <w:rFonts w:ascii="Arial" w:hAnsi="Arial" w:cs="Arial"/>
          <w:szCs w:val="20"/>
        </w:rPr>
        <w:t xml:space="preserve"> e) Definir os critérios de julgamento das propostas, incluindo:</w:t>
      </w:r>
    </w:p>
    <w:p w14:paraId="67645E61" w14:textId="77777777" w:rsidR="0062381A" w:rsidRPr="00642FD3" w:rsidRDefault="0062381A" w:rsidP="0062381A">
      <w:pPr>
        <w:pStyle w:val="Citao1"/>
        <w:ind w:left="360" w:firstLine="72"/>
        <w:rPr>
          <w:rFonts w:ascii="Arial" w:hAnsi="Arial" w:cs="Arial"/>
          <w:szCs w:val="20"/>
        </w:rPr>
      </w:pPr>
      <w:r w:rsidRPr="00642FD3">
        <w:rPr>
          <w:rFonts w:ascii="Arial" w:hAnsi="Arial" w:cs="Arial"/>
          <w:szCs w:val="20"/>
        </w:rPr>
        <w:t xml:space="preserve"> e.1. os critérios de preferência e desempate aplicáveis;</w:t>
      </w:r>
    </w:p>
    <w:p w14:paraId="1085A0AF" w14:textId="77777777" w:rsidR="0062381A" w:rsidRPr="00642FD3" w:rsidRDefault="0062381A" w:rsidP="0062381A">
      <w:pPr>
        <w:pStyle w:val="Citao1"/>
        <w:ind w:left="360" w:firstLine="72"/>
        <w:rPr>
          <w:rFonts w:ascii="Arial" w:hAnsi="Arial" w:cs="Arial"/>
          <w:szCs w:val="20"/>
        </w:rPr>
      </w:pPr>
      <w:r w:rsidRPr="00642FD3">
        <w:rPr>
          <w:rFonts w:ascii="Arial" w:hAnsi="Arial" w:cs="Arial"/>
          <w:szCs w:val="20"/>
        </w:rPr>
        <w:t xml:space="preserve"> e.2. margem de preferência, se aplicável.</w:t>
      </w:r>
    </w:p>
    <w:p w14:paraId="71720D32" w14:textId="77777777" w:rsidR="0062381A" w:rsidRPr="00642FD3" w:rsidRDefault="0062381A" w:rsidP="0062381A">
      <w:pPr>
        <w:spacing w:after="120" w:line="276" w:lineRule="auto"/>
        <w:ind w:left="432" w:right="-17"/>
        <w:jc w:val="both"/>
        <w:rPr>
          <w:rFonts w:cs="Arial"/>
          <w:b/>
          <w:szCs w:val="20"/>
          <w:lang w:val="x-none"/>
        </w:rPr>
      </w:pPr>
    </w:p>
    <w:p w14:paraId="3F713D23" w14:textId="77777777" w:rsidR="0062381A" w:rsidRPr="00642FD3" w:rsidRDefault="0062381A" w:rsidP="00DD3BDE">
      <w:pPr>
        <w:numPr>
          <w:ilvl w:val="0"/>
          <w:numId w:val="36"/>
        </w:numPr>
        <w:suppressAutoHyphens/>
        <w:spacing w:after="120" w:line="276" w:lineRule="auto"/>
        <w:ind w:right="-17"/>
        <w:jc w:val="both"/>
        <w:rPr>
          <w:rFonts w:cs="Arial"/>
          <w:b/>
          <w:bCs/>
          <w:szCs w:val="20"/>
        </w:rPr>
      </w:pPr>
      <w:r w:rsidRPr="00642FD3">
        <w:rPr>
          <w:rFonts w:cs="Arial"/>
          <w:b/>
          <w:bCs/>
          <w:szCs w:val="20"/>
        </w:rPr>
        <w:t>ESTIMATIVA DE PREÇOS E PREÇOS REFERENCIAIS.</w:t>
      </w:r>
    </w:p>
    <w:p w14:paraId="764338DC" w14:textId="77777777" w:rsidR="0062381A" w:rsidRPr="00642FD3" w:rsidRDefault="0062381A" w:rsidP="00DD3BDE">
      <w:pPr>
        <w:numPr>
          <w:ilvl w:val="1"/>
          <w:numId w:val="36"/>
        </w:numPr>
        <w:suppressAutoHyphens/>
        <w:spacing w:after="120" w:line="276" w:lineRule="auto"/>
        <w:ind w:right="-17"/>
        <w:jc w:val="both"/>
        <w:rPr>
          <w:rFonts w:cs="Arial"/>
          <w:i/>
          <w:color w:val="FF0000"/>
          <w:szCs w:val="20"/>
        </w:rPr>
      </w:pPr>
      <w:r w:rsidRPr="00642FD3">
        <w:rPr>
          <w:rFonts w:cs="Arial"/>
          <w:i/>
          <w:color w:val="FF0000"/>
          <w:szCs w:val="20"/>
        </w:rPr>
        <w:t>O custo estimado da contratação será tornado público apenas e imediatamente após o encerramento do envio de lances.</w:t>
      </w:r>
    </w:p>
    <w:p w14:paraId="0BE94543" w14:textId="77777777" w:rsidR="0062381A" w:rsidRPr="00642FD3" w:rsidRDefault="0062381A" w:rsidP="0062381A">
      <w:pPr>
        <w:spacing w:before="120" w:after="120" w:line="276" w:lineRule="auto"/>
        <w:ind w:right="-30"/>
        <w:jc w:val="both"/>
        <w:rPr>
          <w:rFonts w:cs="Arial"/>
          <w:b/>
          <w:i/>
          <w:color w:val="FF0000"/>
          <w:szCs w:val="20"/>
        </w:rPr>
      </w:pPr>
      <w:r w:rsidRPr="00642FD3">
        <w:rPr>
          <w:rFonts w:cs="Arial"/>
          <w:b/>
          <w:i/>
          <w:color w:val="FF0000"/>
          <w:szCs w:val="20"/>
        </w:rPr>
        <w:t>OU</w:t>
      </w:r>
    </w:p>
    <w:p w14:paraId="0F12E034" w14:textId="77777777" w:rsidR="0062381A" w:rsidRPr="00642FD3" w:rsidRDefault="0062381A"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622FDB98" w14:textId="77777777" w:rsidR="0062381A" w:rsidRPr="00642FD3" w:rsidRDefault="0062381A"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6108329B" w14:textId="77777777" w:rsidR="0062381A" w:rsidRPr="00642FD3" w:rsidRDefault="0062381A"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128A3CBA" w14:textId="77777777" w:rsidR="0062381A" w:rsidRPr="00642FD3" w:rsidRDefault="0062381A"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5C486BEF" w14:textId="77777777" w:rsidR="0062381A" w:rsidRPr="00642FD3" w:rsidRDefault="0062381A" w:rsidP="00DD3BDE">
      <w:pPr>
        <w:pStyle w:val="PargrafodaLista"/>
        <w:numPr>
          <w:ilvl w:val="0"/>
          <w:numId w:val="33"/>
        </w:numPr>
        <w:spacing w:before="120" w:after="120" w:line="276" w:lineRule="auto"/>
        <w:ind w:right="-30"/>
        <w:contextualSpacing w:val="0"/>
        <w:jc w:val="both"/>
        <w:rPr>
          <w:rFonts w:cs="Arial"/>
          <w:i/>
          <w:vanish/>
          <w:color w:val="FF0000"/>
          <w:szCs w:val="20"/>
        </w:rPr>
      </w:pPr>
    </w:p>
    <w:p w14:paraId="61618AC9" w14:textId="77777777" w:rsidR="0062381A" w:rsidRPr="00642FD3" w:rsidRDefault="0062381A" w:rsidP="00DD3BDE">
      <w:pPr>
        <w:pStyle w:val="PargrafodaLista"/>
        <w:numPr>
          <w:ilvl w:val="1"/>
          <w:numId w:val="34"/>
        </w:numPr>
        <w:spacing w:before="120" w:after="120" w:line="276" w:lineRule="auto"/>
        <w:ind w:right="-30"/>
        <w:contextualSpacing w:val="0"/>
        <w:jc w:val="both"/>
        <w:rPr>
          <w:rFonts w:cs="Arial"/>
          <w:i/>
          <w:color w:val="FF0000"/>
          <w:szCs w:val="20"/>
        </w:rPr>
      </w:pPr>
      <w:r w:rsidRPr="00642FD3">
        <w:rPr>
          <w:rFonts w:cs="Arial"/>
          <w:i/>
          <w:color w:val="FF0000"/>
          <w:szCs w:val="20"/>
        </w:rPr>
        <w:t>O custo estimado da contratação é de R$...</w:t>
      </w:r>
    </w:p>
    <w:p w14:paraId="76162E7D" w14:textId="77777777" w:rsidR="0062381A" w:rsidRPr="00642FD3" w:rsidRDefault="0062381A" w:rsidP="0062381A">
      <w:pPr>
        <w:spacing w:before="120" w:after="120" w:line="276" w:lineRule="auto"/>
        <w:ind w:right="-30"/>
        <w:jc w:val="both"/>
        <w:rPr>
          <w:rFonts w:cs="Arial"/>
          <w:b/>
          <w:i/>
          <w:color w:val="FF0000"/>
          <w:szCs w:val="20"/>
        </w:rPr>
      </w:pPr>
      <w:r w:rsidRPr="00642FD3">
        <w:rPr>
          <w:rFonts w:cs="Arial"/>
          <w:b/>
          <w:i/>
          <w:color w:val="FF0000"/>
          <w:szCs w:val="20"/>
        </w:rPr>
        <w:t>OU</w:t>
      </w:r>
    </w:p>
    <w:p w14:paraId="4C0259B6" w14:textId="77777777" w:rsidR="0062381A" w:rsidRPr="00642FD3" w:rsidRDefault="0062381A" w:rsidP="00DD3BDE">
      <w:pPr>
        <w:pStyle w:val="PargrafodaLista"/>
        <w:numPr>
          <w:ilvl w:val="1"/>
          <w:numId w:val="35"/>
        </w:numPr>
        <w:spacing w:before="120" w:after="120" w:line="276" w:lineRule="auto"/>
        <w:ind w:right="-30"/>
        <w:contextualSpacing w:val="0"/>
        <w:jc w:val="both"/>
        <w:rPr>
          <w:rFonts w:cs="Arial"/>
          <w:i/>
          <w:color w:val="FF0000"/>
          <w:szCs w:val="20"/>
        </w:rPr>
      </w:pPr>
      <w:r w:rsidRPr="00642FD3">
        <w:rPr>
          <w:rFonts w:cs="Arial"/>
          <w:i/>
          <w:color w:val="FF0000"/>
          <w:szCs w:val="20"/>
        </w:rPr>
        <w:t xml:space="preserve">O (valor de referência </w:t>
      </w:r>
      <w:r w:rsidRPr="00642FD3">
        <w:rPr>
          <w:rFonts w:cs="Arial"/>
          <w:b/>
          <w:i/>
          <w:color w:val="FF0000"/>
          <w:szCs w:val="20"/>
        </w:rPr>
        <w:t>ou</w:t>
      </w:r>
      <w:r w:rsidRPr="00642FD3">
        <w:rPr>
          <w:rFonts w:cs="Arial"/>
          <w:i/>
          <w:color w:val="FF0000"/>
          <w:szCs w:val="20"/>
        </w:rPr>
        <w:t xml:space="preserve"> valor máximo aceitável) para a contratação, para fins de aplicação do maior desconto, será ...</w:t>
      </w:r>
    </w:p>
    <w:p w14:paraId="11386EF7" w14:textId="77777777" w:rsidR="0062381A" w:rsidRPr="00642FD3" w:rsidRDefault="0062381A" w:rsidP="0062381A">
      <w:pPr>
        <w:pStyle w:val="Citao1"/>
        <w:ind w:left="360"/>
        <w:rPr>
          <w:rFonts w:ascii="Arial" w:hAnsi="Arial" w:cs="Arial"/>
          <w:color w:val="auto"/>
          <w:szCs w:val="20"/>
        </w:rPr>
      </w:pPr>
      <w:r w:rsidRPr="00642FD3">
        <w:rPr>
          <w:rFonts w:ascii="Arial" w:hAnsi="Arial" w:cs="Arial"/>
          <w:b/>
          <w:color w:val="auto"/>
          <w:szCs w:val="20"/>
        </w:rPr>
        <w:t>Nota Explicativa:</w:t>
      </w:r>
      <w:r w:rsidRPr="00642FD3">
        <w:rPr>
          <w:rFonts w:ascii="Arial" w:hAnsi="Arial" w:cs="Arial"/>
          <w:color w:val="auto"/>
          <w:szCs w:val="20"/>
        </w:rPr>
        <w:t xml:space="preserve"> Caso se adote o orçamento sigiloso, o custo estimado da contratação deverá constar apenas em documento juntado ao processo (Nota Técnica, Planilha Estimativa </w:t>
      </w:r>
      <w:proofErr w:type="spellStart"/>
      <w:r w:rsidRPr="00642FD3">
        <w:rPr>
          <w:rFonts w:ascii="Arial" w:hAnsi="Arial" w:cs="Arial"/>
          <w:color w:val="auto"/>
          <w:szCs w:val="20"/>
        </w:rPr>
        <w:t>etc</w:t>
      </w:r>
      <w:proofErr w:type="spellEnd"/>
      <w:r w:rsidRPr="00642FD3">
        <w:rPr>
          <w:rFonts w:ascii="Arial" w:hAnsi="Arial" w:cs="Arial"/>
          <w:color w:val="auto"/>
          <w:szCs w:val="20"/>
        </w:rPr>
        <w:t xml:space="preserve">), indicando a respectiva metodologia adotada, nos termos da IN SLTI/MP nº 5/2014. Tais informações terão disponibilização restrita </w:t>
      </w:r>
      <w:r w:rsidRPr="00642FD3">
        <w:rPr>
          <w:rFonts w:ascii="Arial" w:hAnsi="Arial" w:cs="Arial"/>
          <w:color w:val="auto"/>
          <w:szCs w:val="20"/>
        </w:rPr>
        <w:lastRenderedPageBreak/>
        <w:t>apenas aos órgãos de controle externo e interno, até a finalização da fase de lances.</w:t>
      </w:r>
    </w:p>
    <w:p w14:paraId="3D05B706" w14:textId="77777777" w:rsidR="0062381A" w:rsidRPr="00642FD3" w:rsidRDefault="0062381A" w:rsidP="0062381A">
      <w:pPr>
        <w:pStyle w:val="Citao1"/>
        <w:ind w:left="360"/>
        <w:rPr>
          <w:rFonts w:ascii="Arial" w:hAnsi="Arial" w:cs="Arial"/>
          <w:szCs w:val="20"/>
        </w:rPr>
      </w:pPr>
      <w:r w:rsidRPr="00642FD3">
        <w:rPr>
          <w:rFonts w:ascii="Arial" w:hAnsi="Arial" w:cs="Arial"/>
          <w:color w:val="auto"/>
          <w:szCs w:val="20"/>
        </w:rPr>
        <w:t xml:space="preserve">No caso de licitação com critério de julgamento maior desconto, deverá ser utilizada a última sugestão de redação com indicação do valor de referência ou do valor máximo aceitável para fins de aplicação do desconto, nos termos do </w:t>
      </w:r>
      <w:proofErr w:type="spellStart"/>
      <w:r w:rsidRPr="00642FD3">
        <w:rPr>
          <w:rFonts w:ascii="Arial" w:hAnsi="Arial" w:cs="Arial"/>
          <w:color w:val="auto"/>
          <w:szCs w:val="20"/>
        </w:rPr>
        <w:t>art</w:t>
      </w:r>
      <w:proofErr w:type="spellEnd"/>
      <w:r w:rsidRPr="00642FD3">
        <w:rPr>
          <w:rFonts w:ascii="Arial" w:hAnsi="Arial" w:cs="Arial"/>
          <w:color w:val="auto"/>
          <w:szCs w:val="20"/>
        </w:rPr>
        <w:t>; 15, §3º do Decreto nº 10.024/19.</w:t>
      </w:r>
    </w:p>
    <w:p w14:paraId="1F4B2AFD" w14:textId="77777777" w:rsidR="0062381A" w:rsidRPr="00642FD3" w:rsidRDefault="0062381A" w:rsidP="0062381A">
      <w:pPr>
        <w:spacing w:after="120" w:line="276" w:lineRule="auto"/>
        <w:ind w:left="432" w:right="-17"/>
        <w:jc w:val="both"/>
        <w:rPr>
          <w:rFonts w:cs="Arial"/>
          <w:b/>
          <w:szCs w:val="20"/>
          <w:lang w:val="x-none"/>
        </w:rPr>
      </w:pPr>
    </w:p>
    <w:p w14:paraId="21BCDC2B" w14:textId="77777777" w:rsidR="0062381A" w:rsidRPr="00642FD3" w:rsidRDefault="0062381A" w:rsidP="00DD3BDE">
      <w:pPr>
        <w:numPr>
          <w:ilvl w:val="0"/>
          <w:numId w:val="36"/>
        </w:numPr>
        <w:suppressAutoHyphens/>
        <w:spacing w:after="120" w:line="276" w:lineRule="auto"/>
        <w:ind w:right="-17"/>
        <w:jc w:val="both"/>
        <w:rPr>
          <w:rFonts w:cs="Arial"/>
          <w:b/>
          <w:bCs/>
          <w:szCs w:val="20"/>
        </w:rPr>
      </w:pPr>
      <w:r w:rsidRPr="00642FD3">
        <w:rPr>
          <w:rFonts w:cs="Arial"/>
          <w:b/>
          <w:bCs/>
          <w:szCs w:val="20"/>
        </w:rPr>
        <w:t>DOS RECURSOS ORÇAMENTÁRIOS.</w:t>
      </w:r>
    </w:p>
    <w:p w14:paraId="65571032" w14:textId="77777777" w:rsidR="0062381A" w:rsidRPr="00642FD3" w:rsidRDefault="0062381A" w:rsidP="00DD3BDE">
      <w:pPr>
        <w:numPr>
          <w:ilvl w:val="1"/>
          <w:numId w:val="36"/>
        </w:numPr>
        <w:suppressAutoHyphens/>
        <w:spacing w:after="120" w:line="276" w:lineRule="auto"/>
        <w:ind w:right="-17"/>
        <w:jc w:val="both"/>
        <w:rPr>
          <w:rFonts w:cs="Arial"/>
          <w:b/>
          <w:bCs/>
          <w:szCs w:val="20"/>
        </w:rPr>
      </w:pPr>
      <w:r w:rsidRPr="00642FD3">
        <w:rPr>
          <w:rFonts w:cs="Arial"/>
          <w:szCs w:val="20"/>
        </w:rPr>
        <w:t>(Indicar a dotação orçamentária da contratação, exceto se for SRP.)</w:t>
      </w:r>
    </w:p>
    <w:p w14:paraId="58153F4E" w14:textId="77777777" w:rsidR="0062381A" w:rsidRPr="00642FD3" w:rsidRDefault="0062381A" w:rsidP="0062381A">
      <w:pPr>
        <w:spacing w:after="120" w:line="276" w:lineRule="auto"/>
        <w:ind w:left="432" w:right="-17"/>
        <w:jc w:val="both"/>
        <w:rPr>
          <w:rFonts w:cs="Arial"/>
          <w:b/>
          <w:szCs w:val="20"/>
        </w:rPr>
      </w:pPr>
    </w:p>
    <w:p w14:paraId="422A77D1" w14:textId="77777777" w:rsidR="0062381A" w:rsidRPr="00642FD3" w:rsidRDefault="0062381A" w:rsidP="0062381A">
      <w:pPr>
        <w:spacing w:after="120" w:line="276" w:lineRule="auto"/>
        <w:ind w:right="-15"/>
        <w:jc w:val="both"/>
        <w:rPr>
          <w:rFonts w:cs="Arial"/>
          <w:i/>
          <w:iCs/>
          <w:szCs w:val="20"/>
        </w:rPr>
      </w:pPr>
      <w:r w:rsidRPr="00642FD3">
        <w:rPr>
          <w:rFonts w:cs="Arial"/>
          <w:szCs w:val="20"/>
        </w:rPr>
        <w:t xml:space="preserve">Integram este Termo de Referência, para todos os fins e efeitos, os seguintes Anexos:  </w:t>
      </w:r>
    </w:p>
    <w:p w14:paraId="724356A7" w14:textId="77777777" w:rsidR="0062381A" w:rsidRPr="00642FD3" w:rsidRDefault="0062381A" w:rsidP="0062381A">
      <w:pPr>
        <w:pStyle w:val="Citao1"/>
        <w:spacing w:after="120" w:line="276" w:lineRule="auto"/>
        <w:rPr>
          <w:rFonts w:ascii="Arial" w:hAnsi="Arial" w:cs="Arial"/>
          <w:vanish/>
          <w:szCs w:val="20"/>
        </w:rPr>
      </w:pPr>
      <w:r w:rsidRPr="00642FD3">
        <w:rPr>
          <w:rFonts w:ascii="Arial" w:hAnsi="Arial" w:cs="Arial"/>
          <w:b/>
          <w:bCs/>
          <w:szCs w:val="20"/>
        </w:rPr>
        <w:t>Nota Explicativa:</w:t>
      </w:r>
      <w:r w:rsidRPr="00642FD3">
        <w:rPr>
          <w:rFonts w:ascii="Arial" w:hAnsi="Arial" w:cs="Arial"/>
          <w:szCs w:val="20"/>
        </w:rPr>
        <w:t xml:space="preserve">  Deverão ser relacionados todos os documentos técnicos produzidos por profissionais habilitados para a exata definição do objeto e estimativa de seu custo.  Considerando que, por vezes, a Administração necessita contratar a elaboração de projetos para obras e serviços de engenharia, por não possuir em seus quadros profissionais com habilitação específica, recomenda-se que os eventuais contratados venham  a ser devidamente informados sobre os modelos de edital e anexos disponibilizados pela AGU, de modo que, na elaboração dos documentos técnicos de sua competência, mantenham uma compatibilidade de redação e adequado nível de detalhamento em pontos entendidos como relevantes diante da legislação aplicável e orientações jurisprudenciais.   </w:t>
      </w:r>
    </w:p>
    <w:p w14:paraId="1C603AAF" w14:textId="77777777" w:rsidR="0062381A" w:rsidRPr="00642FD3" w:rsidRDefault="0062381A" w:rsidP="00DD3BDE">
      <w:pPr>
        <w:numPr>
          <w:ilvl w:val="0"/>
          <w:numId w:val="6"/>
        </w:numPr>
        <w:suppressAutoHyphens/>
        <w:spacing w:after="120" w:line="276" w:lineRule="auto"/>
        <w:jc w:val="both"/>
        <w:rPr>
          <w:rFonts w:cs="Arial"/>
          <w:szCs w:val="20"/>
        </w:rPr>
      </w:pPr>
      <w:r w:rsidRPr="00642FD3">
        <w:rPr>
          <w:rFonts w:cs="Arial"/>
          <w:szCs w:val="20"/>
        </w:rPr>
        <w:t>Anexo I – Termo de justificativas técnicas relevantes</w:t>
      </w:r>
    </w:p>
    <w:p w14:paraId="32B80259" w14:textId="77777777" w:rsidR="0062381A" w:rsidRPr="00642FD3" w:rsidRDefault="0062381A" w:rsidP="0062381A">
      <w:pPr>
        <w:pStyle w:val="Citao1"/>
        <w:rPr>
          <w:rFonts w:ascii="Arial" w:hAnsi="Arial" w:cs="Arial"/>
          <w:szCs w:val="20"/>
        </w:rPr>
      </w:pPr>
      <w:r w:rsidRPr="00642FD3">
        <w:rPr>
          <w:rFonts w:ascii="Arial" w:hAnsi="Arial" w:cs="Arial"/>
          <w:b/>
          <w:bCs/>
          <w:szCs w:val="20"/>
        </w:rPr>
        <w:t>Nota Explicativa</w:t>
      </w:r>
      <w:r w:rsidRPr="00642FD3">
        <w:rPr>
          <w:rFonts w:ascii="Arial" w:hAnsi="Arial" w:cs="Arial"/>
          <w:b/>
          <w:bCs/>
          <w:szCs w:val="20"/>
          <w:lang w:val="pt-BR"/>
        </w:rPr>
        <w:t xml:space="preserve"> 2</w:t>
      </w:r>
      <w:r w:rsidRPr="00642FD3">
        <w:rPr>
          <w:rFonts w:ascii="Arial" w:hAnsi="Arial" w:cs="Arial"/>
          <w:b/>
          <w:bCs/>
          <w:szCs w:val="20"/>
        </w:rPr>
        <w:t xml:space="preserve">:  </w:t>
      </w:r>
      <w:r w:rsidRPr="00642FD3">
        <w:rPr>
          <w:rFonts w:ascii="Arial" w:hAnsi="Arial" w:cs="Arial"/>
          <w:szCs w:val="20"/>
        </w:rPr>
        <w:t xml:space="preserve">Recomenda-se que o primeiro anexo a ser relacionado consista em um Termo, a ser elaborado pelo responsável técnico pelo </w:t>
      </w:r>
      <w:r w:rsidRPr="00642FD3">
        <w:rPr>
          <w:rFonts w:ascii="Arial" w:hAnsi="Arial" w:cs="Arial"/>
          <w:szCs w:val="20"/>
          <w:lang w:val="pt-BR"/>
        </w:rPr>
        <w:t>Termo de Referência</w:t>
      </w:r>
      <w:r w:rsidRPr="00642FD3">
        <w:rPr>
          <w:rFonts w:ascii="Arial" w:hAnsi="Arial" w:cs="Arial"/>
          <w:szCs w:val="20"/>
        </w:rPr>
        <w:t xml:space="preserve">, em que venham a ser especificados pontos fundamentais para a elaboração da minuta de Edital, bem como as respectivas justificativas técnicas, de forma a facilitar a atuação da equipe administrativa do órgão, a plena harmonia de redação entre os instrumentos reguladores do certame  e até mesmo a compreensão, pelos licitantes e órgãos de controle, acerca de decisões técnicas adotadas para o adequada satisfação do interesse público.  Cite-se, como exemplo, as justificativas para o não parcelamento do objeto, para o regime de execução aplicável, possibilidade de elaboração do projeto executivo pela contratada, participação ou não de cooperativas, </w:t>
      </w:r>
      <w:r w:rsidRPr="00642FD3">
        <w:rPr>
          <w:rFonts w:ascii="Arial" w:hAnsi="Arial" w:cs="Arial"/>
          <w:szCs w:val="20"/>
          <w:lang w:val="pt-BR"/>
        </w:rPr>
        <w:t xml:space="preserve">admissão ou não de consórcios, </w:t>
      </w:r>
      <w:r w:rsidRPr="00642FD3">
        <w:rPr>
          <w:rFonts w:ascii="Arial" w:hAnsi="Arial" w:cs="Arial"/>
          <w:szCs w:val="20"/>
        </w:rPr>
        <w:t>bem como as decisões e justificativas acerca das exigências de qualificação técnica (inclusive obrigatoriedade ou facultatividade de vistoria), possibilidade de subcontratação parcial e seus limites, dentre outros aspectos julgados relevantes, a depender do objeto.</w:t>
      </w:r>
    </w:p>
    <w:p w14:paraId="583EE1B4" w14:textId="77777777" w:rsidR="0062381A" w:rsidRPr="00642FD3" w:rsidRDefault="0062381A" w:rsidP="0062381A">
      <w:pPr>
        <w:pStyle w:val="Citao1"/>
        <w:rPr>
          <w:rFonts w:ascii="Arial" w:hAnsi="Arial" w:cs="Arial"/>
          <w:szCs w:val="20"/>
        </w:rPr>
      </w:pPr>
      <w:r w:rsidRPr="00642FD3">
        <w:rPr>
          <w:rFonts w:ascii="Arial" w:hAnsi="Arial" w:cs="Arial"/>
          <w:b/>
          <w:bCs/>
          <w:szCs w:val="20"/>
        </w:rPr>
        <w:t>Nota Explicativa</w:t>
      </w:r>
      <w:r w:rsidRPr="00642FD3">
        <w:rPr>
          <w:rFonts w:ascii="Arial" w:hAnsi="Arial" w:cs="Arial"/>
          <w:b/>
          <w:bCs/>
          <w:szCs w:val="20"/>
          <w:lang w:val="pt-BR"/>
        </w:rPr>
        <w:t xml:space="preserve"> 3</w:t>
      </w:r>
      <w:r w:rsidRPr="00642FD3">
        <w:rPr>
          <w:rFonts w:ascii="Arial" w:hAnsi="Arial" w:cs="Arial"/>
          <w:b/>
          <w:bCs/>
          <w:szCs w:val="20"/>
        </w:rPr>
        <w:t>:</w:t>
      </w:r>
      <w:r w:rsidRPr="00642FD3">
        <w:rPr>
          <w:rFonts w:ascii="Arial" w:hAnsi="Arial" w:cs="Arial"/>
          <w:szCs w:val="20"/>
        </w:rPr>
        <w:t xml:space="preserve"> Deverá ser também justificada a adoção de critérios de sustentabilidade nas especificações técnicas e de materiais, bem como exigências  de práticas de sustentabilidade nas obrigações da contratada que não decorram expressamente da licitação.</w:t>
      </w:r>
    </w:p>
    <w:p w14:paraId="7F659A44" w14:textId="77777777" w:rsidR="0062381A" w:rsidRPr="00642FD3" w:rsidRDefault="0062381A" w:rsidP="0062381A">
      <w:pPr>
        <w:spacing w:after="120" w:line="276" w:lineRule="auto"/>
        <w:jc w:val="both"/>
        <w:rPr>
          <w:rFonts w:cs="Arial"/>
          <w:szCs w:val="20"/>
        </w:rPr>
      </w:pPr>
    </w:p>
    <w:p w14:paraId="77DC27C6" w14:textId="77777777" w:rsidR="0062381A" w:rsidRPr="00642FD3" w:rsidRDefault="0062381A" w:rsidP="00DD3BDE">
      <w:pPr>
        <w:numPr>
          <w:ilvl w:val="0"/>
          <w:numId w:val="6"/>
        </w:numPr>
        <w:suppressAutoHyphens/>
        <w:spacing w:after="120" w:line="276" w:lineRule="auto"/>
        <w:jc w:val="both"/>
        <w:rPr>
          <w:rFonts w:cs="Arial"/>
          <w:szCs w:val="20"/>
        </w:rPr>
      </w:pPr>
      <w:r w:rsidRPr="00642FD3">
        <w:rPr>
          <w:rFonts w:cs="Arial"/>
          <w:szCs w:val="20"/>
        </w:rPr>
        <w:t>Anexo II – Caderno de encargos e Especificações Técnicas;</w:t>
      </w:r>
    </w:p>
    <w:p w14:paraId="53EEC78C" w14:textId="77777777" w:rsidR="0062381A" w:rsidRPr="00642FD3" w:rsidRDefault="0062381A" w:rsidP="00DD3BDE">
      <w:pPr>
        <w:numPr>
          <w:ilvl w:val="0"/>
          <w:numId w:val="6"/>
        </w:numPr>
        <w:suppressAutoHyphens/>
        <w:spacing w:after="120" w:line="276" w:lineRule="auto"/>
        <w:jc w:val="both"/>
        <w:rPr>
          <w:rFonts w:cs="Arial"/>
          <w:color w:val="FF0000"/>
          <w:szCs w:val="20"/>
        </w:rPr>
      </w:pPr>
      <w:r w:rsidRPr="00642FD3">
        <w:rPr>
          <w:rFonts w:cs="Arial"/>
          <w:color w:val="FF0000"/>
          <w:szCs w:val="20"/>
        </w:rPr>
        <w:t>Anexo III – Planilha Estimativa de Custos e Formação de Preços;</w:t>
      </w:r>
    </w:p>
    <w:p w14:paraId="0A6A2000" w14:textId="77777777" w:rsidR="0062381A" w:rsidRPr="00642FD3" w:rsidRDefault="0062381A" w:rsidP="00DD3BDE">
      <w:pPr>
        <w:numPr>
          <w:ilvl w:val="0"/>
          <w:numId w:val="6"/>
        </w:numPr>
        <w:suppressAutoHyphens/>
        <w:spacing w:after="120" w:line="276" w:lineRule="auto"/>
        <w:jc w:val="both"/>
        <w:rPr>
          <w:rFonts w:cs="Arial"/>
          <w:color w:val="FF0000"/>
          <w:szCs w:val="20"/>
        </w:rPr>
      </w:pPr>
      <w:r w:rsidRPr="00642FD3">
        <w:rPr>
          <w:rFonts w:cs="Arial"/>
          <w:color w:val="FF0000"/>
          <w:szCs w:val="20"/>
        </w:rPr>
        <w:lastRenderedPageBreak/>
        <w:t>Anexo IV – Planilha de Composição de BDI;</w:t>
      </w:r>
    </w:p>
    <w:p w14:paraId="245A672F" w14:textId="77777777" w:rsidR="0062381A" w:rsidRPr="00642FD3" w:rsidRDefault="0062381A" w:rsidP="0062381A">
      <w:pPr>
        <w:pStyle w:val="Citao1"/>
        <w:pBdr>
          <w:top w:val="single" w:sz="4" w:space="0" w:color="000080"/>
        </w:pBdr>
        <w:rPr>
          <w:rFonts w:ascii="Arial" w:hAnsi="Arial" w:cs="Arial"/>
          <w:color w:val="auto"/>
          <w:szCs w:val="20"/>
        </w:rPr>
      </w:pPr>
      <w:r w:rsidRPr="00642FD3">
        <w:rPr>
          <w:rFonts w:ascii="Arial" w:hAnsi="Arial" w:cs="Arial"/>
          <w:b/>
          <w:color w:val="auto"/>
          <w:szCs w:val="20"/>
          <w:lang w:val="pt-BR"/>
        </w:rPr>
        <w:t>Nota Explicativa:</w:t>
      </w:r>
      <w:r w:rsidRPr="00642FD3">
        <w:rPr>
          <w:rFonts w:ascii="Arial" w:hAnsi="Arial" w:cs="Arial"/>
          <w:color w:val="auto"/>
          <w:szCs w:val="20"/>
          <w:lang w:val="pt-BR"/>
        </w:rPr>
        <w:t xml:space="preserve"> Suprimir os dois anexos acima caso se trate de licitação em que se utilize o orçamento sigiloso previsto no art. 15 do Decreto nº 10.024/2019. Nesse caso, tais documentos ainda que devam necessariamente constar do processo, não serão publicados junto com o Termo de Referência, tendo sua publicidade restrita até o final da fase de lances.</w:t>
      </w:r>
    </w:p>
    <w:p w14:paraId="3B353EFB" w14:textId="77777777" w:rsidR="0062381A" w:rsidRPr="00642FD3" w:rsidRDefault="0062381A" w:rsidP="0062381A">
      <w:pPr>
        <w:pStyle w:val="Citao1"/>
        <w:pBdr>
          <w:top w:val="single" w:sz="4" w:space="0" w:color="000080"/>
        </w:pBdr>
        <w:rPr>
          <w:rFonts w:ascii="Arial" w:hAnsi="Arial" w:cs="Arial"/>
          <w:szCs w:val="20"/>
        </w:rPr>
      </w:pPr>
      <w:r w:rsidRPr="00642FD3">
        <w:rPr>
          <w:rFonts w:ascii="Arial" w:hAnsi="Arial" w:cs="Arial"/>
          <w:b/>
          <w:bCs/>
          <w:szCs w:val="20"/>
        </w:rPr>
        <w:t>Nota Explicativa:</w:t>
      </w:r>
      <w:r w:rsidRPr="00642FD3">
        <w:rPr>
          <w:rFonts w:ascii="Arial" w:hAnsi="Arial" w:cs="Arial"/>
          <w:szCs w:val="20"/>
        </w:rPr>
        <w:t xml:space="preserve">  Recomenda-se que as planilhas de estimativa de custo e de BDI estimado contenham também a exposição da metodologia empregada para sua elaboração, de modo a demonstrar o atendimento às normas aplicáveis para orçamentação de obras e serviços de engenharia, com destaque para o Decreto n. 7.983/2013</w:t>
      </w:r>
    </w:p>
    <w:p w14:paraId="04BDF2E9" w14:textId="77777777" w:rsidR="0062381A" w:rsidRPr="00642FD3" w:rsidRDefault="0062381A" w:rsidP="0062381A">
      <w:pPr>
        <w:spacing w:after="120" w:line="276" w:lineRule="auto"/>
        <w:jc w:val="both"/>
        <w:rPr>
          <w:rFonts w:cs="Arial"/>
          <w:szCs w:val="20"/>
        </w:rPr>
      </w:pPr>
    </w:p>
    <w:p w14:paraId="061C9250" w14:textId="77777777" w:rsidR="0062381A" w:rsidRPr="00642FD3" w:rsidRDefault="0062381A" w:rsidP="00DD3BDE">
      <w:pPr>
        <w:numPr>
          <w:ilvl w:val="0"/>
          <w:numId w:val="7"/>
        </w:numPr>
        <w:suppressAutoHyphens/>
        <w:spacing w:after="120" w:line="276" w:lineRule="auto"/>
        <w:jc w:val="both"/>
        <w:rPr>
          <w:rFonts w:cs="Arial"/>
          <w:szCs w:val="20"/>
        </w:rPr>
      </w:pPr>
      <w:r w:rsidRPr="00642FD3">
        <w:rPr>
          <w:rFonts w:cs="Arial"/>
          <w:szCs w:val="20"/>
        </w:rPr>
        <w:t>Anexo V – Cronograma físico-financeiro;</w:t>
      </w:r>
    </w:p>
    <w:p w14:paraId="1125CD59" w14:textId="77777777" w:rsidR="0062381A" w:rsidRPr="00642FD3" w:rsidRDefault="0062381A" w:rsidP="00DD3BDE">
      <w:pPr>
        <w:numPr>
          <w:ilvl w:val="0"/>
          <w:numId w:val="7"/>
        </w:numPr>
        <w:suppressAutoHyphens/>
        <w:spacing w:after="120" w:line="276" w:lineRule="auto"/>
        <w:jc w:val="both"/>
        <w:rPr>
          <w:rFonts w:cs="Arial"/>
          <w:color w:val="FF0000"/>
          <w:szCs w:val="20"/>
        </w:rPr>
      </w:pPr>
      <w:r w:rsidRPr="00642FD3">
        <w:rPr>
          <w:rFonts w:cs="Arial"/>
          <w:color w:val="FF0000"/>
          <w:szCs w:val="20"/>
        </w:rPr>
        <w:t>Anexo VI – Projeto Executivo (se for o caso);</w:t>
      </w:r>
    </w:p>
    <w:p w14:paraId="72439157" w14:textId="77777777" w:rsidR="0062381A" w:rsidRPr="00642FD3" w:rsidRDefault="0062381A" w:rsidP="00DD3BDE">
      <w:pPr>
        <w:numPr>
          <w:ilvl w:val="0"/>
          <w:numId w:val="7"/>
        </w:numPr>
        <w:suppressAutoHyphens/>
        <w:spacing w:after="120" w:line="276" w:lineRule="auto"/>
        <w:jc w:val="both"/>
        <w:rPr>
          <w:rFonts w:cs="Arial"/>
          <w:color w:val="FF0000"/>
          <w:szCs w:val="20"/>
        </w:rPr>
      </w:pPr>
      <w:r w:rsidRPr="00642FD3">
        <w:rPr>
          <w:rFonts w:cs="Arial"/>
          <w:color w:val="FF0000"/>
          <w:szCs w:val="20"/>
        </w:rPr>
        <w:t>Anexo VII – Estudos Preliminares;</w:t>
      </w:r>
    </w:p>
    <w:p w14:paraId="252BB7C9" w14:textId="77777777" w:rsidR="0062381A" w:rsidRPr="00642FD3" w:rsidRDefault="0062381A" w:rsidP="0062381A">
      <w:pPr>
        <w:pStyle w:val="Citao1"/>
        <w:pBdr>
          <w:top w:val="single" w:sz="4" w:space="0" w:color="000080"/>
        </w:pBdr>
        <w:rPr>
          <w:rFonts w:ascii="Arial" w:hAnsi="Arial" w:cs="Arial"/>
          <w:szCs w:val="20"/>
        </w:rPr>
      </w:pPr>
      <w:r w:rsidRPr="00642FD3">
        <w:rPr>
          <w:rFonts w:ascii="Arial" w:hAnsi="Arial" w:cs="Arial"/>
          <w:b/>
          <w:bCs/>
          <w:szCs w:val="20"/>
        </w:rPr>
        <w:t>Nota Explicativa:</w:t>
      </w:r>
      <w:r w:rsidRPr="00642FD3">
        <w:rPr>
          <w:rFonts w:ascii="Arial" w:hAnsi="Arial" w:cs="Arial"/>
          <w:szCs w:val="20"/>
        </w:rPr>
        <w:t xml:space="preserve"> A inclusão dos Estudos Preliminares como anexo do Termo de Referência ocorrerá quando a contratação se pautar pela IN SEGES n. 5/2017 e os Estudos Preliminares não forem sigilosos. Se houver sigilo nos Estudos, deve ser divulgado extrato das partes que não contiverem informações sigilosas. Sobre os Estudos Preliminares ver Anexo III da IN SEGES n. 5/2017</w:t>
      </w:r>
    </w:p>
    <w:p w14:paraId="19365331" w14:textId="77777777" w:rsidR="0062381A" w:rsidRPr="00642FD3" w:rsidRDefault="0062381A" w:rsidP="0062381A">
      <w:pPr>
        <w:spacing w:after="120" w:line="276" w:lineRule="auto"/>
        <w:jc w:val="both"/>
        <w:rPr>
          <w:rFonts w:cs="Arial"/>
          <w:szCs w:val="20"/>
        </w:rPr>
      </w:pPr>
    </w:p>
    <w:p w14:paraId="542248FB" w14:textId="77777777" w:rsidR="0062381A" w:rsidRPr="00642FD3" w:rsidRDefault="0062381A" w:rsidP="00DD3BDE">
      <w:pPr>
        <w:numPr>
          <w:ilvl w:val="0"/>
          <w:numId w:val="8"/>
        </w:numPr>
        <w:suppressAutoHyphens/>
        <w:spacing w:after="120" w:line="276" w:lineRule="auto"/>
        <w:jc w:val="both"/>
        <w:rPr>
          <w:rFonts w:cs="Arial"/>
          <w:szCs w:val="20"/>
        </w:rPr>
      </w:pPr>
      <w:r w:rsidRPr="00642FD3">
        <w:rPr>
          <w:rFonts w:cs="Arial"/>
          <w:szCs w:val="20"/>
        </w:rPr>
        <w:t>Documentos referentes à responsabilidade técnica (ART/RRT referentes à totalidade das peças técnicas produzidas por profissional habilitado, consoante previsão do art. 10 do Decreto n. 7983/2013).</w:t>
      </w:r>
    </w:p>
    <w:p w14:paraId="42569847" w14:textId="77777777" w:rsidR="0062381A" w:rsidRPr="00642FD3" w:rsidRDefault="0062381A" w:rsidP="0062381A">
      <w:pPr>
        <w:spacing w:after="120" w:line="276" w:lineRule="auto"/>
        <w:jc w:val="both"/>
        <w:rPr>
          <w:rFonts w:cs="Arial"/>
          <w:szCs w:val="20"/>
        </w:rPr>
      </w:pPr>
    </w:p>
    <w:p w14:paraId="0F1CC67F" w14:textId="77777777" w:rsidR="0062381A" w:rsidRPr="00642FD3" w:rsidRDefault="0062381A" w:rsidP="0062381A">
      <w:pPr>
        <w:spacing w:after="120" w:line="276" w:lineRule="auto"/>
        <w:ind w:right="-15"/>
        <w:jc w:val="both"/>
        <w:rPr>
          <w:rFonts w:cs="Arial"/>
          <w:szCs w:val="20"/>
        </w:rPr>
      </w:pPr>
      <w:r w:rsidRPr="00642FD3">
        <w:rPr>
          <w:rFonts w:cs="Arial"/>
          <w:szCs w:val="20"/>
        </w:rPr>
        <w:t>Município de</w:t>
      </w:r>
      <w:r w:rsidRPr="00642FD3">
        <w:rPr>
          <w:rFonts w:cs="Arial"/>
          <w:color w:val="FF0000"/>
          <w:szCs w:val="20"/>
        </w:rPr>
        <w:t xml:space="preserve"> .......</w:t>
      </w:r>
      <w:r w:rsidRPr="00642FD3">
        <w:rPr>
          <w:rFonts w:cs="Arial"/>
          <w:szCs w:val="20"/>
        </w:rPr>
        <w:t xml:space="preserve">, ..... de ....... de ......... </w:t>
      </w:r>
    </w:p>
    <w:p w14:paraId="5DF79C6C" w14:textId="77777777" w:rsidR="0062381A" w:rsidRPr="00642FD3" w:rsidRDefault="0062381A" w:rsidP="0062381A">
      <w:pPr>
        <w:spacing w:after="120" w:line="276" w:lineRule="auto"/>
        <w:ind w:left="360"/>
        <w:rPr>
          <w:rFonts w:cs="Arial"/>
          <w:szCs w:val="20"/>
        </w:rPr>
      </w:pPr>
    </w:p>
    <w:p w14:paraId="7F38D477" w14:textId="77777777" w:rsidR="0062381A" w:rsidRPr="00642FD3" w:rsidRDefault="0062381A" w:rsidP="0062381A">
      <w:pPr>
        <w:spacing w:after="120" w:line="276" w:lineRule="auto"/>
        <w:ind w:left="360"/>
        <w:jc w:val="center"/>
        <w:rPr>
          <w:rFonts w:cs="Arial"/>
          <w:szCs w:val="20"/>
        </w:rPr>
      </w:pPr>
      <w:r w:rsidRPr="00642FD3">
        <w:rPr>
          <w:rFonts w:cs="Arial"/>
          <w:szCs w:val="20"/>
        </w:rPr>
        <w:t>__________________________________</w:t>
      </w:r>
    </w:p>
    <w:p w14:paraId="423BD563" w14:textId="77777777" w:rsidR="0062381A" w:rsidRPr="00642FD3" w:rsidRDefault="0062381A" w:rsidP="0062381A">
      <w:pPr>
        <w:spacing w:after="120" w:line="276" w:lineRule="auto"/>
        <w:ind w:left="360"/>
        <w:jc w:val="center"/>
        <w:rPr>
          <w:rFonts w:cs="Arial"/>
          <w:szCs w:val="20"/>
        </w:rPr>
      </w:pPr>
      <w:r w:rsidRPr="00642FD3">
        <w:rPr>
          <w:rFonts w:cs="Arial"/>
          <w:szCs w:val="20"/>
        </w:rPr>
        <w:t>Identificação e assinatura do responsável</w:t>
      </w:r>
    </w:p>
    <w:p w14:paraId="0C76100F" w14:textId="77777777" w:rsidR="0062381A" w:rsidRPr="00642FD3" w:rsidRDefault="0062381A" w:rsidP="0062381A">
      <w:pPr>
        <w:spacing w:after="120" w:line="276" w:lineRule="auto"/>
        <w:ind w:left="360"/>
        <w:rPr>
          <w:rFonts w:cs="Arial"/>
          <w:szCs w:val="20"/>
        </w:rPr>
      </w:pPr>
    </w:p>
    <w:p w14:paraId="2852C1CE" w14:textId="77777777" w:rsidR="0062381A" w:rsidRPr="00EE4B23" w:rsidRDefault="0062381A" w:rsidP="0062381A">
      <w:pPr>
        <w:pStyle w:val="citao2"/>
        <w:rPr>
          <w:rFonts w:cs="Arial"/>
        </w:rPr>
      </w:pPr>
      <w:r w:rsidRPr="00642FD3">
        <w:rPr>
          <w:rFonts w:cs="Arial"/>
          <w:b/>
          <w:bCs/>
        </w:rPr>
        <w:t>Nota explicativa</w:t>
      </w:r>
      <w:r w:rsidRPr="00642FD3">
        <w:rPr>
          <w:rFonts w:cs="Arial"/>
        </w:rPr>
        <w:t>: 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w:t>
      </w:r>
      <w:r w:rsidRPr="00EE4B23">
        <w:rPr>
          <w:rFonts w:cs="Arial"/>
        </w:rPr>
        <w:t>, se for o caso.</w:t>
      </w:r>
    </w:p>
    <w:p w14:paraId="332F446C" w14:textId="77777777" w:rsidR="006B5311" w:rsidRPr="002C2A71" w:rsidRDefault="006B5311" w:rsidP="0062381A">
      <w:pPr>
        <w:pBdr>
          <w:top w:val="single" w:sz="4" w:space="1" w:color="1F497D"/>
          <w:left w:val="single" w:sz="4" w:space="4" w:color="1F497D"/>
          <w:bottom w:val="single" w:sz="4" w:space="1" w:color="1F497D"/>
          <w:right w:val="single" w:sz="4" w:space="4" w:color="1F497D"/>
        </w:pBdr>
        <w:shd w:val="clear" w:color="auto" w:fill="FFFFCC"/>
        <w:spacing w:before="120"/>
        <w:jc w:val="center"/>
        <w:rPr>
          <w:rFonts w:cs="Arial"/>
          <w:b/>
          <w:color w:val="FF0000"/>
          <w:szCs w:val="20"/>
          <w:lang w:eastAsia="zh-CN"/>
        </w:rPr>
      </w:pPr>
    </w:p>
    <w:sectPr w:rsidR="006B5311" w:rsidRPr="002C2A71" w:rsidSect="000D0F17">
      <w:head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088BF" w14:textId="77777777" w:rsidR="00DD3BDE" w:rsidRDefault="00DD3BDE">
      <w:r>
        <w:separator/>
      </w:r>
    </w:p>
  </w:endnote>
  <w:endnote w:type="continuationSeparator" w:id="0">
    <w:p w14:paraId="58A97BC0" w14:textId="77777777" w:rsidR="00DD3BDE" w:rsidRDefault="00DD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Ecofont_Spranq_eco_Sans">
    <w:altName w:val="Calibri"/>
    <w:panose1 w:val="020B0604020202020204"/>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enSymbol">
    <w:altName w:val="Courier New"/>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20B0604020202020204"/>
    <w:charset w:val="00"/>
    <w:family w:val="roman"/>
    <w:notTrueType/>
    <w:pitch w:val="default"/>
  </w:font>
  <w:font w:name="Lohit Hindi">
    <w:altName w:val="Times New Roman"/>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5799E" w14:textId="77777777" w:rsidR="00DD3BDE" w:rsidRDefault="00DD3BDE">
      <w:r>
        <w:separator/>
      </w:r>
    </w:p>
  </w:footnote>
  <w:footnote w:type="continuationSeparator" w:id="0">
    <w:p w14:paraId="14A0C5C4" w14:textId="77777777" w:rsidR="00DD3BDE" w:rsidRDefault="00DD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E3A2" w14:textId="508AC943" w:rsidR="004F59DA" w:rsidRPr="00271CB1" w:rsidRDefault="004F59DA" w:rsidP="00486070">
    <w:pPr>
      <w:pStyle w:val="Standard"/>
      <w:autoSpaceDE w:val="0"/>
      <w:jc w:val="center"/>
      <w:rPr>
        <w:rFonts w:ascii="Calibri" w:hAnsi="Calibri"/>
        <w:b/>
        <w:bCs/>
        <w:sz w:val="16"/>
        <w:szCs w:val="16"/>
        <w:lang w:val="pt-BR"/>
      </w:rPr>
    </w:pPr>
    <w:r>
      <w:rPr>
        <w:rFonts w:ascii="Calibri" w:hAnsi="Calibri"/>
        <w:b/>
        <w:bCs/>
        <w:noProof/>
        <w:sz w:val="16"/>
        <w:szCs w:val="16"/>
        <w:lang w:val="pt-BR" w:eastAsia="pt-BR" w:bidi="ar-SA"/>
      </w:rPr>
      <w:drawing>
        <wp:anchor distT="0" distB="0" distL="114935" distR="114935" simplePos="0" relativeHeight="251659264" behindDoc="0" locked="0" layoutInCell="1" allowOverlap="1" wp14:anchorId="5456EB4E" wp14:editId="41A420CA">
          <wp:simplePos x="0" y="0"/>
          <wp:positionH relativeFrom="column">
            <wp:posOffset>5440045</wp:posOffset>
          </wp:positionH>
          <wp:positionV relativeFrom="paragraph">
            <wp:posOffset>-90805</wp:posOffset>
          </wp:positionV>
          <wp:extent cx="949325" cy="618490"/>
          <wp:effectExtent l="0" t="0" r="317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6184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71CB1">
      <w:rPr>
        <w:rFonts w:ascii="Calibri" w:hAnsi="Calibri"/>
        <w:b/>
        <w:bCs/>
        <w:noProof/>
        <w:sz w:val="16"/>
        <w:szCs w:val="16"/>
        <w:lang w:val="pt-BR" w:eastAsia="pt-BR" w:bidi="ar-SA"/>
      </w:rPr>
      <w:drawing>
        <wp:anchor distT="0" distB="0" distL="114300" distR="114300" simplePos="0" relativeHeight="251660288" behindDoc="0" locked="0" layoutInCell="1" allowOverlap="1" wp14:anchorId="47E2CEDF" wp14:editId="63270E7C">
          <wp:simplePos x="0" y="0"/>
          <wp:positionH relativeFrom="leftMargin">
            <wp:posOffset>294005</wp:posOffset>
          </wp:positionH>
          <wp:positionV relativeFrom="paragraph">
            <wp:posOffset>-116840</wp:posOffset>
          </wp:positionV>
          <wp:extent cx="807085" cy="728980"/>
          <wp:effectExtent l="0" t="0" r="0" b="0"/>
          <wp:wrapThrough wrapText="bothSides">
            <wp:wrapPolygon edited="0">
              <wp:start x="0" y="0"/>
              <wp:lineTo x="0" y="20885"/>
              <wp:lineTo x="20903" y="20885"/>
              <wp:lineTo x="20903"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6857" t="6093" r="1469" b="4808"/>
                  <a:stretch>
                    <a:fillRect/>
                  </a:stretch>
                </pic:blipFill>
                <pic:spPr bwMode="auto">
                  <a:xfrm>
                    <a:off x="0" y="0"/>
                    <a:ext cx="807085" cy="728980"/>
                  </a:xfrm>
                  <a:prstGeom prst="rect">
                    <a:avLst/>
                  </a:prstGeom>
                  <a:solidFill>
                    <a:srgbClr val="FFFFFF"/>
                  </a:solidFill>
                  <a:ln>
                    <a:noFill/>
                  </a:ln>
                </pic:spPr>
              </pic:pic>
            </a:graphicData>
          </a:graphic>
        </wp:anchor>
      </w:drawing>
    </w:r>
    <w:r w:rsidRPr="00271CB1">
      <w:rPr>
        <w:rFonts w:ascii="Calibri" w:hAnsi="Calibri"/>
        <w:b/>
        <w:bCs/>
        <w:sz w:val="16"/>
        <w:szCs w:val="16"/>
        <w:lang w:val="pt-BR"/>
      </w:rPr>
      <w:t>SERVIÇO PÚBLICO FEDERAL</w:t>
    </w:r>
  </w:p>
  <w:p w14:paraId="4F629598" w14:textId="77777777" w:rsidR="004F59DA" w:rsidRPr="00271CB1" w:rsidRDefault="004F59DA" w:rsidP="00486070">
    <w:pPr>
      <w:pStyle w:val="Standard"/>
      <w:autoSpaceDE w:val="0"/>
      <w:jc w:val="center"/>
      <w:rPr>
        <w:rFonts w:ascii="Calibri" w:hAnsi="Calibri"/>
        <w:b/>
        <w:bCs/>
        <w:sz w:val="16"/>
        <w:szCs w:val="16"/>
        <w:lang w:val="pt-BR"/>
      </w:rPr>
    </w:pPr>
    <w:r w:rsidRPr="00271CB1">
      <w:rPr>
        <w:rFonts w:ascii="Calibri" w:hAnsi="Calibri"/>
        <w:b/>
        <w:bCs/>
        <w:sz w:val="16"/>
        <w:szCs w:val="16"/>
        <w:lang w:val="pt-BR"/>
      </w:rPr>
      <w:t>MINISTÉRIO DA EDUCAÇÃO</w:t>
    </w:r>
  </w:p>
  <w:p w14:paraId="1411B699" w14:textId="77777777" w:rsidR="004F59DA" w:rsidRPr="00271CB1" w:rsidRDefault="004F59DA" w:rsidP="00486070">
    <w:pPr>
      <w:pStyle w:val="Standard"/>
      <w:autoSpaceDE w:val="0"/>
      <w:jc w:val="center"/>
      <w:rPr>
        <w:rFonts w:ascii="Calibri" w:hAnsi="Calibri"/>
        <w:b/>
        <w:bCs/>
        <w:sz w:val="16"/>
        <w:szCs w:val="16"/>
        <w:lang w:val="pt-BR"/>
      </w:rPr>
    </w:pPr>
    <w:r w:rsidRPr="00271CB1">
      <w:rPr>
        <w:rFonts w:ascii="Calibri" w:hAnsi="Calibri"/>
        <w:b/>
        <w:bCs/>
        <w:sz w:val="16"/>
        <w:szCs w:val="16"/>
        <w:lang w:val="pt-BR"/>
      </w:rPr>
      <w:t>SECRETARIA DE EDUCAÇÃO PROFISSIONAL E TECNOLÓGICA</w:t>
    </w:r>
  </w:p>
  <w:p w14:paraId="0696BEE9" w14:textId="77777777" w:rsidR="004F59DA" w:rsidRPr="00271CB1" w:rsidRDefault="004F59DA" w:rsidP="00486070">
    <w:pPr>
      <w:pStyle w:val="Standard"/>
      <w:autoSpaceDE w:val="0"/>
      <w:jc w:val="center"/>
      <w:rPr>
        <w:rFonts w:ascii="Calibri" w:eastAsia="Calibri" w:hAnsi="Calibri" w:cs="Calibri"/>
        <w:b/>
        <w:bCs/>
        <w:sz w:val="16"/>
        <w:szCs w:val="16"/>
        <w:lang w:val="pt-BR"/>
      </w:rPr>
    </w:pPr>
    <w:r w:rsidRPr="00271CB1">
      <w:rPr>
        <w:rFonts w:ascii="Calibri" w:hAnsi="Calibri"/>
        <w:b/>
        <w:bCs/>
        <w:sz w:val="16"/>
        <w:szCs w:val="16"/>
        <w:lang w:val="pt-BR"/>
      </w:rPr>
      <w:t>INSTITUTO FEDERAL DE EDUCAÇÃO, CIÊNCIA E TECNOLOGIA DO AMAZONAS</w:t>
    </w:r>
  </w:p>
  <w:p w14:paraId="6026B461" w14:textId="77777777" w:rsidR="004F59DA" w:rsidRPr="00271CB1" w:rsidRDefault="004F59DA" w:rsidP="00486070">
    <w:pPr>
      <w:pStyle w:val="Standard"/>
      <w:tabs>
        <w:tab w:val="left" w:pos="2745"/>
        <w:tab w:val="center" w:pos="4252"/>
        <w:tab w:val="right" w:pos="8504"/>
      </w:tabs>
      <w:autoSpaceDE w:val="0"/>
      <w:jc w:val="center"/>
      <w:rPr>
        <w:rFonts w:ascii="Calibri" w:eastAsia="Calibri" w:hAnsi="Calibri" w:cs="Calibri"/>
        <w:b/>
        <w:bCs/>
        <w:sz w:val="16"/>
        <w:szCs w:val="16"/>
        <w:lang w:val="pt-BR"/>
      </w:rPr>
    </w:pPr>
    <w:r w:rsidRPr="00271CB1">
      <w:rPr>
        <w:rFonts w:ascii="Calibri" w:eastAsia="Calibri" w:hAnsi="Calibri" w:cs="Calibri"/>
        <w:b/>
        <w:bCs/>
        <w:sz w:val="16"/>
        <w:szCs w:val="16"/>
        <w:lang w:val="pt-BR"/>
      </w:rPr>
      <w:t>CAMPUS PRESIDENTE FIGUEIREDO</w:t>
    </w:r>
  </w:p>
  <w:p w14:paraId="632F069B" w14:textId="77777777" w:rsidR="004F59DA" w:rsidRDefault="004F59D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52" w:hanging="360"/>
      </w:pPr>
    </w:lvl>
  </w:abstractNum>
  <w:abstractNum w:abstractNumId="2" w15:restartNumberingAfterBreak="0">
    <w:nsid w:val="00000003"/>
    <w:multiLevelType w:val="multilevel"/>
    <w:tmpl w:val="D79C392C"/>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3E33913"/>
    <w:multiLevelType w:val="multilevel"/>
    <w:tmpl w:val="895ADE7C"/>
    <w:lvl w:ilvl="0">
      <w:start w:val="15"/>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5" w15:restartNumberingAfterBreak="0">
    <w:nsid w:val="04F028B4"/>
    <w:multiLevelType w:val="multilevel"/>
    <w:tmpl w:val="19FC26F6"/>
    <w:lvl w:ilvl="0">
      <w:start w:val="16"/>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05B63609"/>
    <w:multiLevelType w:val="multilevel"/>
    <w:tmpl w:val="5FC0D580"/>
    <w:lvl w:ilvl="0">
      <w:start w:val="20"/>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FA57BA"/>
    <w:multiLevelType w:val="multilevel"/>
    <w:tmpl w:val="B87E2F20"/>
    <w:lvl w:ilvl="0">
      <w:start w:val="11"/>
      <w:numFmt w:val="decimal"/>
      <w:lvlText w:val="%1"/>
      <w:lvlJc w:val="left"/>
      <w:pPr>
        <w:ind w:left="480" w:hanging="480"/>
      </w:pPr>
      <w:rPr>
        <w:rFonts w:hint="default"/>
        <w:color w:val="auto"/>
      </w:rPr>
    </w:lvl>
    <w:lvl w:ilvl="1">
      <w:start w:val="26"/>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26D2293"/>
    <w:multiLevelType w:val="multilevel"/>
    <w:tmpl w:val="2BF6C122"/>
    <w:lvl w:ilvl="0">
      <w:start w:val="2"/>
      <w:numFmt w:val="decimal"/>
      <w:lvlText w:val="%1"/>
      <w:lvlJc w:val="left"/>
      <w:pPr>
        <w:ind w:left="360" w:hanging="360"/>
      </w:pPr>
      <w:rPr>
        <w:rFonts w:hint="default"/>
        <w:b w:val="0"/>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146" w:hanging="720"/>
      </w:pPr>
      <w:rPr>
        <w:rFonts w:hint="default"/>
        <w:b w:val="0"/>
        <w:color w:val="auto"/>
      </w:rPr>
    </w:lvl>
    <w:lvl w:ilvl="4">
      <w:start w:val="1"/>
      <w:numFmt w:val="decimal"/>
      <w:lvlText w:val="%1.%2.%3.%4.%5"/>
      <w:lvlJc w:val="left"/>
      <w:pPr>
        <w:ind w:left="1648" w:hanging="1080"/>
      </w:pPr>
      <w:rPr>
        <w:rFonts w:hint="default"/>
        <w:b w:val="0"/>
        <w:color w:val="auto"/>
      </w:rPr>
    </w:lvl>
    <w:lvl w:ilvl="5">
      <w:start w:val="1"/>
      <w:numFmt w:val="decimal"/>
      <w:lvlText w:val="%1.%2.%3.%4.%5.%6"/>
      <w:lvlJc w:val="left"/>
      <w:pPr>
        <w:ind w:left="1790" w:hanging="1080"/>
      </w:pPr>
      <w:rPr>
        <w:rFonts w:hint="default"/>
        <w:b w:val="0"/>
        <w:color w:val="auto"/>
      </w:rPr>
    </w:lvl>
    <w:lvl w:ilvl="6">
      <w:start w:val="1"/>
      <w:numFmt w:val="decimal"/>
      <w:lvlText w:val="%1.%2.%3.%4.%5.%6.%7"/>
      <w:lvlJc w:val="left"/>
      <w:pPr>
        <w:ind w:left="2292" w:hanging="1440"/>
      </w:pPr>
      <w:rPr>
        <w:rFonts w:hint="default"/>
        <w:b w:val="0"/>
        <w:color w:val="auto"/>
      </w:rPr>
    </w:lvl>
    <w:lvl w:ilvl="7">
      <w:start w:val="1"/>
      <w:numFmt w:val="decimal"/>
      <w:lvlText w:val="%1.%2.%3.%4.%5.%6.%7.%8"/>
      <w:lvlJc w:val="left"/>
      <w:pPr>
        <w:ind w:left="2434" w:hanging="1440"/>
      </w:pPr>
      <w:rPr>
        <w:rFonts w:hint="default"/>
        <w:b w:val="0"/>
        <w:color w:val="auto"/>
      </w:rPr>
    </w:lvl>
    <w:lvl w:ilvl="8">
      <w:start w:val="1"/>
      <w:numFmt w:val="decimal"/>
      <w:lvlText w:val="%1.%2.%3.%4.%5.%6.%7.%8.%9"/>
      <w:lvlJc w:val="left"/>
      <w:pPr>
        <w:ind w:left="2936" w:hanging="1800"/>
      </w:pPr>
      <w:rPr>
        <w:rFonts w:hint="default"/>
        <w:b w:val="0"/>
        <w:color w:val="auto"/>
      </w:rPr>
    </w:lvl>
  </w:abstractNum>
  <w:abstractNum w:abstractNumId="9"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A0F6F54"/>
    <w:multiLevelType w:val="multilevel"/>
    <w:tmpl w:val="524A6326"/>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C6841"/>
    <w:multiLevelType w:val="multilevel"/>
    <w:tmpl w:val="779C0676"/>
    <w:lvl w:ilvl="0">
      <w:start w:val="1"/>
      <w:numFmt w:val="decimal"/>
      <w:lvlText w:val="%1"/>
      <w:lvlJc w:val="left"/>
      <w:pPr>
        <w:ind w:left="435" w:hanging="435"/>
      </w:pPr>
    </w:lvl>
    <w:lvl w:ilvl="1">
      <w:start w:val="1"/>
      <w:numFmt w:val="decimal"/>
      <w:lvlText w:val="%1.%2"/>
      <w:lvlJc w:val="left"/>
      <w:pPr>
        <w:ind w:left="506" w:hanging="435"/>
      </w:pPr>
      <w:rPr>
        <w:b w:val="0"/>
        <w:i w:val="0"/>
      </w:rPr>
    </w:lvl>
    <w:lvl w:ilvl="2">
      <w:start w:val="1"/>
      <w:numFmt w:val="decimal"/>
      <w:lvlText w:val="%1.%2.%3"/>
      <w:lvlJc w:val="left"/>
      <w:pPr>
        <w:ind w:left="862" w:hanging="720"/>
      </w:pPr>
    </w:lvl>
    <w:lvl w:ilvl="3">
      <w:start w:val="1"/>
      <w:numFmt w:val="decimal"/>
      <w:lvlText w:val="%1.%2.%3.%4"/>
      <w:lvlJc w:val="left"/>
      <w:pPr>
        <w:ind w:left="933" w:hanging="720"/>
      </w:pPr>
    </w:lvl>
    <w:lvl w:ilvl="4">
      <w:start w:val="1"/>
      <w:numFmt w:val="decimal"/>
      <w:lvlText w:val="%1.%2.%3.%4.%5"/>
      <w:lvlJc w:val="left"/>
      <w:pPr>
        <w:ind w:left="1364" w:hanging="1080"/>
      </w:pPr>
    </w:lvl>
    <w:lvl w:ilvl="5">
      <w:start w:val="1"/>
      <w:numFmt w:val="decimal"/>
      <w:lvlText w:val="%1.%2.%3.%4.%5.%6"/>
      <w:lvlJc w:val="left"/>
      <w:pPr>
        <w:ind w:left="1435" w:hanging="1080"/>
      </w:pPr>
    </w:lvl>
    <w:lvl w:ilvl="6">
      <w:start w:val="1"/>
      <w:numFmt w:val="decimal"/>
      <w:lvlText w:val="%1.%2.%3.%4.%5.%6.%7"/>
      <w:lvlJc w:val="left"/>
      <w:pPr>
        <w:ind w:left="1866" w:hanging="1440"/>
      </w:pPr>
    </w:lvl>
    <w:lvl w:ilvl="7">
      <w:start w:val="1"/>
      <w:numFmt w:val="decimal"/>
      <w:lvlText w:val="%1.%2.%3.%4.%5.%6.%7.%8"/>
      <w:lvlJc w:val="left"/>
      <w:pPr>
        <w:ind w:left="1937" w:hanging="1440"/>
      </w:pPr>
    </w:lvl>
    <w:lvl w:ilvl="8">
      <w:start w:val="1"/>
      <w:numFmt w:val="decimal"/>
      <w:lvlText w:val="%1.%2.%3.%4.%5.%6.%7.%8.%9"/>
      <w:lvlJc w:val="left"/>
      <w:pPr>
        <w:ind w:left="2368" w:hanging="1800"/>
      </w:pPr>
    </w:lvl>
  </w:abstractNum>
  <w:abstractNum w:abstractNumId="12" w15:restartNumberingAfterBreak="0">
    <w:nsid w:val="1D5C100D"/>
    <w:multiLevelType w:val="multilevel"/>
    <w:tmpl w:val="475E62B4"/>
    <w:lvl w:ilvl="0">
      <w:start w:val="1"/>
      <w:numFmt w:val="decimal"/>
      <w:pStyle w:val="Nivel1"/>
      <w:lvlText w:val="%1."/>
      <w:lvlJc w:val="left"/>
      <w:pPr>
        <w:ind w:left="360" w:hanging="360"/>
      </w:pPr>
    </w:lvl>
    <w:lvl w:ilvl="1">
      <w:start w:val="1"/>
      <w:numFmt w:val="decimal"/>
      <w:lvlText w:val="%1.%2."/>
      <w:lvlJc w:val="left"/>
      <w:pPr>
        <w:ind w:left="574" w:hanging="432"/>
      </w:pPr>
      <w:rPr>
        <w:i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4D7953"/>
    <w:multiLevelType w:val="multilevel"/>
    <w:tmpl w:val="51825FEE"/>
    <w:lvl w:ilvl="0">
      <w:start w:val="8"/>
      <w:numFmt w:val="decimal"/>
      <w:lvlText w:val="%1"/>
      <w:lvlJc w:val="left"/>
      <w:pPr>
        <w:ind w:left="435" w:hanging="435"/>
      </w:pPr>
      <w:rPr>
        <w:rFonts w:hint="default"/>
      </w:rPr>
    </w:lvl>
    <w:lvl w:ilvl="1">
      <w:start w:val="3"/>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0033DA3"/>
    <w:multiLevelType w:val="multilevel"/>
    <w:tmpl w:val="4216A368"/>
    <w:lvl w:ilvl="0">
      <w:start w:val="1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354973D4"/>
    <w:multiLevelType w:val="multilevel"/>
    <w:tmpl w:val="248085F4"/>
    <w:lvl w:ilvl="0">
      <w:start w:val="20"/>
      <w:numFmt w:val="decimal"/>
      <w:lvlText w:val="%1."/>
      <w:lvlJc w:val="left"/>
      <w:pPr>
        <w:tabs>
          <w:tab w:val="num" w:pos="0"/>
        </w:tabs>
        <w:ind w:left="360" w:hanging="360"/>
      </w:pPr>
      <w:rPr>
        <w:i w:val="0"/>
        <w:sz w:val="20"/>
        <w:szCs w:val="20"/>
      </w:rPr>
    </w:lvl>
    <w:lvl w:ilvl="1">
      <w:start w:val="4"/>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35E83242"/>
    <w:multiLevelType w:val="multilevel"/>
    <w:tmpl w:val="8A2C5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E93742"/>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472CF9"/>
    <w:multiLevelType w:val="multilevel"/>
    <w:tmpl w:val="330CD79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BC1B07"/>
    <w:multiLevelType w:val="multilevel"/>
    <w:tmpl w:val="B852927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val="0"/>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0" w15:restartNumberingAfterBreak="0">
    <w:nsid w:val="400F5106"/>
    <w:multiLevelType w:val="multilevel"/>
    <w:tmpl w:val="550C3682"/>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C664D9"/>
    <w:multiLevelType w:val="hybridMultilevel"/>
    <w:tmpl w:val="3DD217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5EE70B4"/>
    <w:multiLevelType w:val="multilevel"/>
    <w:tmpl w:val="D3EEFAB4"/>
    <w:lvl w:ilvl="0">
      <w:start w:val="8"/>
      <w:numFmt w:val="decimal"/>
      <w:lvlText w:val="%1"/>
      <w:lvlJc w:val="left"/>
      <w:pPr>
        <w:ind w:left="435" w:hanging="435"/>
      </w:pPr>
      <w:rPr>
        <w:rFonts w:hint="default"/>
      </w:rPr>
    </w:lvl>
    <w:lvl w:ilvl="1">
      <w:start w:val="8"/>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BD915DE"/>
    <w:multiLevelType w:val="hybridMultilevel"/>
    <w:tmpl w:val="45C27D3E"/>
    <w:lvl w:ilvl="0" w:tplc="04160013">
      <w:start w:val="1"/>
      <w:numFmt w:val="upperRoman"/>
      <w:lvlText w:val="%1."/>
      <w:lvlJc w:val="righ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4"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0F5A38"/>
    <w:multiLevelType w:val="multilevel"/>
    <w:tmpl w:val="B0CAA672"/>
    <w:lvl w:ilvl="0">
      <w:start w:val="16"/>
      <w:numFmt w:val="decimal"/>
      <w:lvlText w:val="%1"/>
      <w:lvlJc w:val="left"/>
      <w:pPr>
        <w:ind w:left="375" w:hanging="375"/>
      </w:pPr>
      <w:rPr>
        <w:rFonts w:eastAsia="Times New Roman" w:hint="default"/>
        <w:color w:val="000000" w:themeColor="text1"/>
      </w:rPr>
    </w:lvl>
    <w:lvl w:ilvl="1">
      <w:start w:val="1"/>
      <w:numFmt w:val="decimal"/>
      <w:lvlText w:val="%1.%2"/>
      <w:lvlJc w:val="left"/>
      <w:pPr>
        <w:ind w:left="517" w:hanging="375"/>
      </w:pPr>
      <w:rPr>
        <w:rFonts w:eastAsia="Times New Roman" w:hint="default"/>
        <w:color w:val="000000" w:themeColor="text1"/>
      </w:rPr>
    </w:lvl>
    <w:lvl w:ilvl="2">
      <w:start w:val="1"/>
      <w:numFmt w:val="decimal"/>
      <w:lvlText w:val="%1.%2.%3"/>
      <w:lvlJc w:val="left"/>
      <w:pPr>
        <w:ind w:left="1004" w:hanging="720"/>
      </w:pPr>
      <w:rPr>
        <w:rFonts w:eastAsia="Times New Roman" w:hint="default"/>
        <w:color w:val="000000" w:themeColor="text1"/>
      </w:rPr>
    </w:lvl>
    <w:lvl w:ilvl="3">
      <w:start w:val="1"/>
      <w:numFmt w:val="decimal"/>
      <w:lvlText w:val="%1.%2.%3.%4"/>
      <w:lvlJc w:val="left"/>
      <w:pPr>
        <w:ind w:left="1146" w:hanging="720"/>
      </w:pPr>
      <w:rPr>
        <w:rFonts w:eastAsia="Times New Roman" w:hint="default"/>
        <w:color w:val="000000" w:themeColor="text1"/>
      </w:rPr>
    </w:lvl>
    <w:lvl w:ilvl="4">
      <w:start w:val="1"/>
      <w:numFmt w:val="decimal"/>
      <w:lvlText w:val="%1.%2.%3.%4.%5"/>
      <w:lvlJc w:val="left"/>
      <w:pPr>
        <w:ind w:left="1648" w:hanging="1080"/>
      </w:pPr>
      <w:rPr>
        <w:rFonts w:eastAsia="Times New Roman" w:hint="default"/>
        <w:color w:val="000000" w:themeColor="text1"/>
      </w:rPr>
    </w:lvl>
    <w:lvl w:ilvl="5">
      <w:start w:val="1"/>
      <w:numFmt w:val="decimal"/>
      <w:lvlText w:val="%1.%2.%3.%4.%5.%6"/>
      <w:lvlJc w:val="left"/>
      <w:pPr>
        <w:ind w:left="1790" w:hanging="1080"/>
      </w:pPr>
      <w:rPr>
        <w:rFonts w:eastAsia="Times New Roman" w:hint="default"/>
        <w:color w:val="000000" w:themeColor="text1"/>
      </w:rPr>
    </w:lvl>
    <w:lvl w:ilvl="6">
      <w:start w:val="1"/>
      <w:numFmt w:val="decimal"/>
      <w:lvlText w:val="%1.%2.%3.%4.%5.%6.%7"/>
      <w:lvlJc w:val="left"/>
      <w:pPr>
        <w:ind w:left="2292" w:hanging="1440"/>
      </w:pPr>
      <w:rPr>
        <w:rFonts w:eastAsia="Times New Roman" w:hint="default"/>
        <w:color w:val="000000" w:themeColor="text1"/>
      </w:rPr>
    </w:lvl>
    <w:lvl w:ilvl="7">
      <w:start w:val="1"/>
      <w:numFmt w:val="decimal"/>
      <w:lvlText w:val="%1.%2.%3.%4.%5.%6.%7.%8"/>
      <w:lvlJc w:val="left"/>
      <w:pPr>
        <w:ind w:left="2434" w:hanging="1440"/>
      </w:pPr>
      <w:rPr>
        <w:rFonts w:eastAsia="Times New Roman" w:hint="default"/>
        <w:color w:val="000000" w:themeColor="text1"/>
      </w:rPr>
    </w:lvl>
    <w:lvl w:ilvl="8">
      <w:start w:val="1"/>
      <w:numFmt w:val="decimal"/>
      <w:lvlText w:val="%1.%2.%3.%4.%5.%6.%7.%8.%9"/>
      <w:lvlJc w:val="left"/>
      <w:pPr>
        <w:ind w:left="2936" w:hanging="1800"/>
      </w:pPr>
      <w:rPr>
        <w:rFonts w:eastAsia="Times New Roman" w:hint="default"/>
        <w:color w:val="000000" w:themeColor="text1"/>
      </w:rPr>
    </w:lvl>
  </w:abstractNum>
  <w:abstractNum w:abstractNumId="26" w15:restartNumberingAfterBreak="0">
    <w:nsid w:val="67003AC8"/>
    <w:multiLevelType w:val="multilevel"/>
    <w:tmpl w:val="1D385740"/>
    <w:lvl w:ilvl="0">
      <w:start w:val="8"/>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69E96F62"/>
    <w:multiLevelType w:val="multilevel"/>
    <w:tmpl w:val="8E42F0E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6A8075F4"/>
    <w:multiLevelType w:val="multilevel"/>
    <w:tmpl w:val="E5BAA89A"/>
    <w:lvl w:ilvl="0">
      <w:start w:val="19"/>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2039B8"/>
    <w:multiLevelType w:val="multilevel"/>
    <w:tmpl w:val="E974BBC2"/>
    <w:lvl w:ilvl="0">
      <w:start w:val="8"/>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7C87352"/>
    <w:multiLevelType w:val="hybridMultilevel"/>
    <w:tmpl w:val="B1104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B97228F"/>
    <w:multiLevelType w:val="hybridMultilevel"/>
    <w:tmpl w:val="56E88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D050D00"/>
    <w:multiLevelType w:val="multilevel"/>
    <w:tmpl w:val="28C46B72"/>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0"/>
  </w:num>
  <w:num w:numId="3">
    <w:abstractNumId w:val="2"/>
  </w:num>
  <w:num w:numId="4">
    <w:abstractNumId w:val="3"/>
  </w:num>
  <w:num w:numId="5">
    <w:abstractNumId w:val="26"/>
  </w:num>
  <w:num w:numId="6">
    <w:abstractNumId w:val="31"/>
  </w:num>
  <w:num w:numId="7">
    <w:abstractNumId w:val="32"/>
  </w:num>
  <w:num w:numId="8">
    <w:abstractNumId w:val="21"/>
  </w:num>
  <w:num w:numId="9">
    <w:abstractNumId w:val="8"/>
  </w:num>
  <w:num w:numId="10">
    <w:abstractNumId w:val="27"/>
  </w:num>
  <w:num w:numId="11">
    <w:abstractNumId w:val="16"/>
  </w:num>
  <w:num w:numId="12">
    <w:abstractNumId w:val="23"/>
  </w:num>
  <w:num w:numId="13">
    <w:abstractNumId w:val="29"/>
  </w:num>
  <w:num w:numId="14">
    <w:abstractNumId w:val="13"/>
  </w:num>
  <w:num w:numId="15">
    <w:abstractNumId w:val="22"/>
  </w:num>
  <w:num w:numId="16">
    <w:abstractNumId w:val="14"/>
  </w:num>
  <w:num w:numId="17">
    <w:abstractNumId w:val="7"/>
  </w:num>
  <w:num w:numId="1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5"/>
  </w:num>
  <w:num w:numId="21">
    <w:abstractNumId w:val="33"/>
  </w:num>
  <w:num w:numId="22">
    <w:abstractNumId w:val="9"/>
  </w:num>
  <w:num w:numId="23">
    <w:abstractNumId w:val="30"/>
  </w:num>
  <w:num w:numId="24">
    <w:abstractNumId w:val="5"/>
  </w:num>
  <w:num w:numId="25">
    <w:abstractNumId w:val="28"/>
  </w:num>
  <w:num w:numId="26">
    <w:abstractNumId w:val="6"/>
  </w:num>
  <w:num w:numId="2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4"/>
  </w:num>
  <w:num w:numId="32">
    <w:abstractNumId w:val="15"/>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0"/>
  </w:num>
  <w:num w:numId="36">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E5"/>
    <w:rsid w:val="0000010B"/>
    <w:rsid w:val="000015A1"/>
    <w:rsid w:val="0000236D"/>
    <w:rsid w:val="00003298"/>
    <w:rsid w:val="00004FC1"/>
    <w:rsid w:val="00011933"/>
    <w:rsid w:val="0002260C"/>
    <w:rsid w:val="0002306D"/>
    <w:rsid w:val="000242C8"/>
    <w:rsid w:val="000246F2"/>
    <w:rsid w:val="0002573B"/>
    <w:rsid w:val="00027155"/>
    <w:rsid w:val="000318BA"/>
    <w:rsid w:val="00034A29"/>
    <w:rsid w:val="000351DE"/>
    <w:rsid w:val="00040957"/>
    <w:rsid w:val="00042095"/>
    <w:rsid w:val="00047D73"/>
    <w:rsid w:val="0005291D"/>
    <w:rsid w:val="00056433"/>
    <w:rsid w:val="00060414"/>
    <w:rsid w:val="00062853"/>
    <w:rsid w:val="00063028"/>
    <w:rsid w:val="0006383A"/>
    <w:rsid w:val="00063855"/>
    <w:rsid w:val="0006537A"/>
    <w:rsid w:val="000670EC"/>
    <w:rsid w:val="000677A2"/>
    <w:rsid w:val="00070378"/>
    <w:rsid w:val="00070EA5"/>
    <w:rsid w:val="00073BBA"/>
    <w:rsid w:val="000743BB"/>
    <w:rsid w:val="00076CBC"/>
    <w:rsid w:val="000779C7"/>
    <w:rsid w:val="00081098"/>
    <w:rsid w:val="00087EF2"/>
    <w:rsid w:val="00090F5D"/>
    <w:rsid w:val="00092759"/>
    <w:rsid w:val="00093D8F"/>
    <w:rsid w:val="00094321"/>
    <w:rsid w:val="00095E10"/>
    <w:rsid w:val="000A102A"/>
    <w:rsid w:val="000A1A7B"/>
    <w:rsid w:val="000A1B88"/>
    <w:rsid w:val="000A23DA"/>
    <w:rsid w:val="000A674F"/>
    <w:rsid w:val="000B3984"/>
    <w:rsid w:val="000B58E8"/>
    <w:rsid w:val="000B73D9"/>
    <w:rsid w:val="000B7B55"/>
    <w:rsid w:val="000C123B"/>
    <w:rsid w:val="000C21AD"/>
    <w:rsid w:val="000C2C16"/>
    <w:rsid w:val="000C670A"/>
    <w:rsid w:val="000D0F17"/>
    <w:rsid w:val="000D2AC3"/>
    <w:rsid w:val="000E14E9"/>
    <w:rsid w:val="000E6411"/>
    <w:rsid w:val="000F1C1C"/>
    <w:rsid w:val="000F4088"/>
    <w:rsid w:val="000F4F96"/>
    <w:rsid w:val="000F5A07"/>
    <w:rsid w:val="00100990"/>
    <w:rsid w:val="00102535"/>
    <w:rsid w:val="00105707"/>
    <w:rsid w:val="001103FF"/>
    <w:rsid w:val="00113EEB"/>
    <w:rsid w:val="00114259"/>
    <w:rsid w:val="001219B0"/>
    <w:rsid w:val="00124990"/>
    <w:rsid w:val="00126E1D"/>
    <w:rsid w:val="001304C0"/>
    <w:rsid w:val="001315F2"/>
    <w:rsid w:val="00133136"/>
    <w:rsid w:val="00136575"/>
    <w:rsid w:val="001377C7"/>
    <w:rsid w:val="0014004B"/>
    <w:rsid w:val="0014127D"/>
    <w:rsid w:val="00142D23"/>
    <w:rsid w:val="0014325E"/>
    <w:rsid w:val="001449A3"/>
    <w:rsid w:val="00146BDF"/>
    <w:rsid w:val="001516EA"/>
    <w:rsid w:val="00153E25"/>
    <w:rsid w:val="00154505"/>
    <w:rsid w:val="001556A8"/>
    <w:rsid w:val="00155BC2"/>
    <w:rsid w:val="0015684D"/>
    <w:rsid w:val="00156B62"/>
    <w:rsid w:val="00160BBD"/>
    <w:rsid w:val="00160DA4"/>
    <w:rsid w:val="00161028"/>
    <w:rsid w:val="0016584A"/>
    <w:rsid w:val="001671BF"/>
    <w:rsid w:val="001709D5"/>
    <w:rsid w:val="00170CE1"/>
    <w:rsid w:val="00172BEC"/>
    <w:rsid w:val="00174CAA"/>
    <w:rsid w:val="00176D73"/>
    <w:rsid w:val="00177327"/>
    <w:rsid w:val="00177CD5"/>
    <w:rsid w:val="001817D2"/>
    <w:rsid w:val="00184086"/>
    <w:rsid w:val="001904A8"/>
    <w:rsid w:val="001A16FD"/>
    <w:rsid w:val="001A1732"/>
    <w:rsid w:val="001A2CE9"/>
    <w:rsid w:val="001A3A05"/>
    <w:rsid w:val="001A3E18"/>
    <w:rsid w:val="001A6380"/>
    <w:rsid w:val="001B005B"/>
    <w:rsid w:val="001B2D52"/>
    <w:rsid w:val="001C04A0"/>
    <w:rsid w:val="001C2192"/>
    <w:rsid w:val="001C3F32"/>
    <w:rsid w:val="001C48B6"/>
    <w:rsid w:val="001C4C04"/>
    <w:rsid w:val="001C52E0"/>
    <w:rsid w:val="001C694F"/>
    <w:rsid w:val="001C721E"/>
    <w:rsid w:val="001D0D66"/>
    <w:rsid w:val="001E0D06"/>
    <w:rsid w:val="001E3AAF"/>
    <w:rsid w:val="001E7097"/>
    <w:rsid w:val="001F0A6E"/>
    <w:rsid w:val="001F39FA"/>
    <w:rsid w:val="001F5D43"/>
    <w:rsid w:val="00202A04"/>
    <w:rsid w:val="00202D3A"/>
    <w:rsid w:val="00203E3C"/>
    <w:rsid w:val="00205197"/>
    <w:rsid w:val="0020593D"/>
    <w:rsid w:val="00206F5F"/>
    <w:rsid w:val="00207B98"/>
    <w:rsid w:val="00210001"/>
    <w:rsid w:val="0021106D"/>
    <w:rsid w:val="00221BA5"/>
    <w:rsid w:val="00222980"/>
    <w:rsid w:val="002241A2"/>
    <w:rsid w:val="002262CB"/>
    <w:rsid w:val="002314CE"/>
    <w:rsid w:val="00231CA3"/>
    <w:rsid w:val="00231E9C"/>
    <w:rsid w:val="00234A63"/>
    <w:rsid w:val="00240B17"/>
    <w:rsid w:val="00241D78"/>
    <w:rsid w:val="00244D25"/>
    <w:rsid w:val="002458D9"/>
    <w:rsid w:val="00246DAE"/>
    <w:rsid w:val="002538B4"/>
    <w:rsid w:val="002538E3"/>
    <w:rsid w:val="00255C24"/>
    <w:rsid w:val="00260802"/>
    <w:rsid w:val="0026386A"/>
    <w:rsid w:val="00267125"/>
    <w:rsid w:val="00267B22"/>
    <w:rsid w:val="002703AD"/>
    <w:rsid w:val="00271CB6"/>
    <w:rsid w:val="00272205"/>
    <w:rsid w:val="0027301A"/>
    <w:rsid w:val="00276ECC"/>
    <w:rsid w:val="0028765E"/>
    <w:rsid w:val="0029037D"/>
    <w:rsid w:val="002937D4"/>
    <w:rsid w:val="002A2ED9"/>
    <w:rsid w:val="002A304F"/>
    <w:rsid w:val="002A3ACB"/>
    <w:rsid w:val="002C54C1"/>
    <w:rsid w:val="002C5D15"/>
    <w:rsid w:val="002D3370"/>
    <w:rsid w:val="002D656F"/>
    <w:rsid w:val="002D78B4"/>
    <w:rsid w:val="002D7C8E"/>
    <w:rsid w:val="002E160F"/>
    <w:rsid w:val="002E3F91"/>
    <w:rsid w:val="002E480D"/>
    <w:rsid w:val="002E5F6B"/>
    <w:rsid w:val="002E64BA"/>
    <w:rsid w:val="002F010E"/>
    <w:rsid w:val="002F084D"/>
    <w:rsid w:val="002F308B"/>
    <w:rsid w:val="002F74A4"/>
    <w:rsid w:val="00301A7F"/>
    <w:rsid w:val="00304197"/>
    <w:rsid w:val="003052F1"/>
    <w:rsid w:val="003053DD"/>
    <w:rsid w:val="00310B4A"/>
    <w:rsid w:val="003159E7"/>
    <w:rsid w:val="00317080"/>
    <w:rsid w:val="003228B4"/>
    <w:rsid w:val="003238C3"/>
    <w:rsid w:val="00324BCD"/>
    <w:rsid w:val="00324F30"/>
    <w:rsid w:val="00325023"/>
    <w:rsid w:val="003251EB"/>
    <w:rsid w:val="00325FD8"/>
    <w:rsid w:val="003265A0"/>
    <w:rsid w:val="003265B9"/>
    <w:rsid w:val="00327232"/>
    <w:rsid w:val="00331182"/>
    <w:rsid w:val="00331AA7"/>
    <w:rsid w:val="00334F6B"/>
    <w:rsid w:val="00340EE0"/>
    <w:rsid w:val="00343032"/>
    <w:rsid w:val="003451DE"/>
    <w:rsid w:val="003464AF"/>
    <w:rsid w:val="00347777"/>
    <w:rsid w:val="00353C46"/>
    <w:rsid w:val="0035658A"/>
    <w:rsid w:val="00357D8A"/>
    <w:rsid w:val="00364141"/>
    <w:rsid w:val="00364909"/>
    <w:rsid w:val="00366210"/>
    <w:rsid w:val="00367EF6"/>
    <w:rsid w:val="00372FFD"/>
    <w:rsid w:val="00373F2A"/>
    <w:rsid w:val="003756F5"/>
    <w:rsid w:val="003779A2"/>
    <w:rsid w:val="0038139C"/>
    <w:rsid w:val="00385ECA"/>
    <w:rsid w:val="00386157"/>
    <w:rsid w:val="00386ADE"/>
    <w:rsid w:val="00391E14"/>
    <w:rsid w:val="003959F6"/>
    <w:rsid w:val="003976CF"/>
    <w:rsid w:val="00397E92"/>
    <w:rsid w:val="003A3423"/>
    <w:rsid w:val="003A3846"/>
    <w:rsid w:val="003A73C1"/>
    <w:rsid w:val="003B791E"/>
    <w:rsid w:val="003C25D1"/>
    <w:rsid w:val="003C2B7C"/>
    <w:rsid w:val="003C609E"/>
    <w:rsid w:val="003C6275"/>
    <w:rsid w:val="003D0069"/>
    <w:rsid w:val="003E254F"/>
    <w:rsid w:val="003E4927"/>
    <w:rsid w:val="003E49E4"/>
    <w:rsid w:val="003E4D76"/>
    <w:rsid w:val="003E55B1"/>
    <w:rsid w:val="003F004A"/>
    <w:rsid w:val="003F1437"/>
    <w:rsid w:val="003F185C"/>
    <w:rsid w:val="003F36A3"/>
    <w:rsid w:val="003F7DA9"/>
    <w:rsid w:val="00401683"/>
    <w:rsid w:val="0040443F"/>
    <w:rsid w:val="004053E1"/>
    <w:rsid w:val="00407F1C"/>
    <w:rsid w:val="00415F27"/>
    <w:rsid w:val="00416A59"/>
    <w:rsid w:val="00417CA8"/>
    <w:rsid w:val="00420F2C"/>
    <w:rsid w:val="0042190C"/>
    <w:rsid w:val="0042392D"/>
    <w:rsid w:val="00425359"/>
    <w:rsid w:val="004316D7"/>
    <w:rsid w:val="00431EDA"/>
    <w:rsid w:val="0043231C"/>
    <w:rsid w:val="00432470"/>
    <w:rsid w:val="00435447"/>
    <w:rsid w:val="00437669"/>
    <w:rsid w:val="004410CB"/>
    <w:rsid w:val="00441EA1"/>
    <w:rsid w:val="00445798"/>
    <w:rsid w:val="0044725C"/>
    <w:rsid w:val="00447465"/>
    <w:rsid w:val="00450342"/>
    <w:rsid w:val="004547CB"/>
    <w:rsid w:val="00455CBE"/>
    <w:rsid w:val="00455EB7"/>
    <w:rsid w:val="00455FD5"/>
    <w:rsid w:val="00460E8A"/>
    <w:rsid w:val="0046230A"/>
    <w:rsid w:val="0046284C"/>
    <w:rsid w:val="00462C95"/>
    <w:rsid w:val="004631A0"/>
    <w:rsid w:val="0046486A"/>
    <w:rsid w:val="004773FC"/>
    <w:rsid w:val="00480328"/>
    <w:rsid w:val="004834FC"/>
    <w:rsid w:val="00483B15"/>
    <w:rsid w:val="00483FB9"/>
    <w:rsid w:val="00486070"/>
    <w:rsid w:val="00492825"/>
    <w:rsid w:val="00494AE7"/>
    <w:rsid w:val="004959D3"/>
    <w:rsid w:val="004A2C07"/>
    <w:rsid w:val="004A41F3"/>
    <w:rsid w:val="004A62A0"/>
    <w:rsid w:val="004B05B0"/>
    <w:rsid w:val="004B0CAC"/>
    <w:rsid w:val="004B19B5"/>
    <w:rsid w:val="004B1D7D"/>
    <w:rsid w:val="004B460A"/>
    <w:rsid w:val="004C0212"/>
    <w:rsid w:val="004C05F9"/>
    <w:rsid w:val="004C0E48"/>
    <w:rsid w:val="004D1FCD"/>
    <w:rsid w:val="004D5F78"/>
    <w:rsid w:val="004E0194"/>
    <w:rsid w:val="004E12A1"/>
    <w:rsid w:val="004E7BEB"/>
    <w:rsid w:val="004F5472"/>
    <w:rsid w:val="004F59DA"/>
    <w:rsid w:val="004F5DF9"/>
    <w:rsid w:val="004F66B4"/>
    <w:rsid w:val="004F78C6"/>
    <w:rsid w:val="0050224C"/>
    <w:rsid w:val="005037A6"/>
    <w:rsid w:val="00512D53"/>
    <w:rsid w:val="00514540"/>
    <w:rsid w:val="00514883"/>
    <w:rsid w:val="00520AD6"/>
    <w:rsid w:val="00523C55"/>
    <w:rsid w:val="00523F32"/>
    <w:rsid w:val="00530489"/>
    <w:rsid w:val="0053132E"/>
    <w:rsid w:val="005313FB"/>
    <w:rsid w:val="00532603"/>
    <w:rsid w:val="0054187F"/>
    <w:rsid w:val="00556316"/>
    <w:rsid w:val="00561C04"/>
    <w:rsid w:val="0056213B"/>
    <w:rsid w:val="00562F82"/>
    <w:rsid w:val="00564913"/>
    <w:rsid w:val="00573998"/>
    <w:rsid w:val="00574E2B"/>
    <w:rsid w:val="00576F44"/>
    <w:rsid w:val="00577C4E"/>
    <w:rsid w:val="005800D8"/>
    <w:rsid w:val="00581E8E"/>
    <w:rsid w:val="005846C9"/>
    <w:rsid w:val="00585A74"/>
    <w:rsid w:val="005873FC"/>
    <w:rsid w:val="00590EAF"/>
    <w:rsid w:val="00592908"/>
    <w:rsid w:val="00593426"/>
    <w:rsid w:val="00595DA6"/>
    <w:rsid w:val="005A3BE7"/>
    <w:rsid w:val="005A6A91"/>
    <w:rsid w:val="005B0066"/>
    <w:rsid w:val="005B1D0B"/>
    <w:rsid w:val="005C3836"/>
    <w:rsid w:val="005C3930"/>
    <w:rsid w:val="005C48E3"/>
    <w:rsid w:val="005C7014"/>
    <w:rsid w:val="005C76D8"/>
    <w:rsid w:val="005D3F36"/>
    <w:rsid w:val="005E1321"/>
    <w:rsid w:val="005E1A57"/>
    <w:rsid w:val="005E2DD4"/>
    <w:rsid w:val="005E5F39"/>
    <w:rsid w:val="005E6D43"/>
    <w:rsid w:val="005F57DD"/>
    <w:rsid w:val="005F6F64"/>
    <w:rsid w:val="005F7B0A"/>
    <w:rsid w:val="005F7E84"/>
    <w:rsid w:val="00604C73"/>
    <w:rsid w:val="00605C11"/>
    <w:rsid w:val="00606440"/>
    <w:rsid w:val="00607678"/>
    <w:rsid w:val="006078C2"/>
    <w:rsid w:val="00612867"/>
    <w:rsid w:val="006171A9"/>
    <w:rsid w:val="00623436"/>
    <w:rsid w:val="0062381A"/>
    <w:rsid w:val="006407C0"/>
    <w:rsid w:val="00640F39"/>
    <w:rsid w:val="00650045"/>
    <w:rsid w:val="00655AAF"/>
    <w:rsid w:val="00656A30"/>
    <w:rsid w:val="00661305"/>
    <w:rsid w:val="006673E7"/>
    <w:rsid w:val="00674964"/>
    <w:rsid w:val="00680B7E"/>
    <w:rsid w:val="00683B94"/>
    <w:rsid w:val="00686692"/>
    <w:rsid w:val="00693033"/>
    <w:rsid w:val="00693321"/>
    <w:rsid w:val="00694893"/>
    <w:rsid w:val="00694DD9"/>
    <w:rsid w:val="006A12B1"/>
    <w:rsid w:val="006A5F42"/>
    <w:rsid w:val="006A6103"/>
    <w:rsid w:val="006B10ED"/>
    <w:rsid w:val="006B156A"/>
    <w:rsid w:val="006B2B43"/>
    <w:rsid w:val="006B51B2"/>
    <w:rsid w:val="006B5311"/>
    <w:rsid w:val="006B66C4"/>
    <w:rsid w:val="006C17A0"/>
    <w:rsid w:val="006C5229"/>
    <w:rsid w:val="006D27E3"/>
    <w:rsid w:val="006D2B3E"/>
    <w:rsid w:val="006D4135"/>
    <w:rsid w:val="006E01A9"/>
    <w:rsid w:val="006E09F2"/>
    <w:rsid w:val="006E3E48"/>
    <w:rsid w:val="006E721C"/>
    <w:rsid w:val="006F3EE2"/>
    <w:rsid w:val="00700C3D"/>
    <w:rsid w:val="00700CBD"/>
    <w:rsid w:val="007028C7"/>
    <w:rsid w:val="00704255"/>
    <w:rsid w:val="00704462"/>
    <w:rsid w:val="00710C7E"/>
    <w:rsid w:val="0072240D"/>
    <w:rsid w:val="00733DE0"/>
    <w:rsid w:val="007357C5"/>
    <w:rsid w:val="00735AA1"/>
    <w:rsid w:val="0074032D"/>
    <w:rsid w:val="00740D25"/>
    <w:rsid w:val="00741328"/>
    <w:rsid w:val="00756F76"/>
    <w:rsid w:val="00765562"/>
    <w:rsid w:val="007679B9"/>
    <w:rsid w:val="00776572"/>
    <w:rsid w:val="0077738D"/>
    <w:rsid w:val="007774C2"/>
    <w:rsid w:val="00784F62"/>
    <w:rsid w:val="00787D28"/>
    <w:rsid w:val="0079000C"/>
    <w:rsid w:val="00790D93"/>
    <w:rsid w:val="00791CD7"/>
    <w:rsid w:val="007936AC"/>
    <w:rsid w:val="0079430D"/>
    <w:rsid w:val="0079754C"/>
    <w:rsid w:val="007A0B6B"/>
    <w:rsid w:val="007A1395"/>
    <w:rsid w:val="007A7F5A"/>
    <w:rsid w:val="007B19CE"/>
    <w:rsid w:val="007B4A7C"/>
    <w:rsid w:val="007B7BEA"/>
    <w:rsid w:val="007B7C23"/>
    <w:rsid w:val="007C0255"/>
    <w:rsid w:val="007C09C8"/>
    <w:rsid w:val="007C0C22"/>
    <w:rsid w:val="007C13ED"/>
    <w:rsid w:val="007C2707"/>
    <w:rsid w:val="007C6ECB"/>
    <w:rsid w:val="007D1A51"/>
    <w:rsid w:val="007D3572"/>
    <w:rsid w:val="007D501A"/>
    <w:rsid w:val="007D6651"/>
    <w:rsid w:val="007E3F65"/>
    <w:rsid w:val="007E4D4C"/>
    <w:rsid w:val="007E5253"/>
    <w:rsid w:val="007E57A5"/>
    <w:rsid w:val="007E585A"/>
    <w:rsid w:val="007E68F6"/>
    <w:rsid w:val="007E6A3E"/>
    <w:rsid w:val="007E6EF9"/>
    <w:rsid w:val="007F0511"/>
    <w:rsid w:val="007F2AE5"/>
    <w:rsid w:val="007F4F3D"/>
    <w:rsid w:val="007F6AB0"/>
    <w:rsid w:val="0080329B"/>
    <w:rsid w:val="00803805"/>
    <w:rsid w:val="0080582D"/>
    <w:rsid w:val="0080756C"/>
    <w:rsid w:val="0081407C"/>
    <w:rsid w:val="0082596A"/>
    <w:rsid w:val="00831204"/>
    <w:rsid w:val="00831208"/>
    <w:rsid w:val="00835A02"/>
    <w:rsid w:val="00842339"/>
    <w:rsid w:val="008429CF"/>
    <w:rsid w:val="008446E2"/>
    <w:rsid w:val="00847E19"/>
    <w:rsid w:val="00850CD3"/>
    <w:rsid w:val="0085112C"/>
    <w:rsid w:val="00855857"/>
    <w:rsid w:val="00856C01"/>
    <w:rsid w:val="008601A9"/>
    <w:rsid w:val="00861E43"/>
    <w:rsid w:val="0086450A"/>
    <w:rsid w:val="00865B0D"/>
    <w:rsid w:val="00871B33"/>
    <w:rsid w:val="00872949"/>
    <w:rsid w:val="008729C2"/>
    <w:rsid w:val="00876AA8"/>
    <w:rsid w:val="00882A22"/>
    <w:rsid w:val="00887874"/>
    <w:rsid w:val="008941DB"/>
    <w:rsid w:val="00894C85"/>
    <w:rsid w:val="008A16EA"/>
    <w:rsid w:val="008A7D1A"/>
    <w:rsid w:val="008B6162"/>
    <w:rsid w:val="008C04DF"/>
    <w:rsid w:val="008C1971"/>
    <w:rsid w:val="008C2AD2"/>
    <w:rsid w:val="008D2CAF"/>
    <w:rsid w:val="008D3ACE"/>
    <w:rsid w:val="008D51CC"/>
    <w:rsid w:val="008D5307"/>
    <w:rsid w:val="008D5588"/>
    <w:rsid w:val="008E0D04"/>
    <w:rsid w:val="008E41B1"/>
    <w:rsid w:val="008E4F95"/>
    <w:rsid w:val="008F4D52"/>
    <w:rsid w:val="008F4E41"/>
    <w:rsid w:val="0090146A"/>
    <w:rsid w:val="009033D2"/>
    <w:rsid w:val="0090408D"/>
    <w:rsid w:val="00904E2D"/>
    <w:rsid w:val="00904E6B"/>
    <w:rsid w:val="00906EEC"/>
    <w:rsid w:val="00910781"/>
    <w:rsid w:val="00914204"/>
    <w:rsid w:val="0091549D"/>
    <w:rsid w:val="00915C7E"/>
    <w:rsid w:val="00921892"/>
    <w:rsid w:val="00922606"/>
    <w:rsid w:val="00922B03"/>
    <w:rsid w:val="00922D31"/>
    <w:rsid w:val="009253D6"/>
    <w:rsid w:val="0092559F"/>
    <w:rsid w:val="00931141"/>
    <w:rsid w:val="00934430"/>
    <w:rsid w:val="00935665"/>
    <w:rsid w:val="00935B30"/>
    <w:rsid w:val="0093623B"/>
    <w:rsid w:val="00936A4E"/>
    <w:rsid w:val="00941580"/>
    <w:rsid w:val="00944E0C"/>
    <w:rsid w:val="009454E6"/>
    <w:rsid w:val="00950D81"/>
    <w:rsid w:val="00951B95"/>
    <w:rsid w:val="009543EB"/>
    <w:rsid w:val="009623AB"/>
    <w:rsid w:val="00970A6B"/>
    <w:rsid w:val="00975E13"/>
    <w:rsid w:val="009763C4"/>
    <w:rsid w:val="009803F1"/>
    <w:rsid w:val="009844F7"/>
    <w:rsid w:val="00984E72"/>
    <w:rsid w:val="0099079E"/>
    <w:rsid w:val="00990C95"/>
    <w:rsid w:val="0099164B"/>
    <w:rsid w:val="009949F9"/>
    <w:rsid w:val="00995FFD"/>
    <w:rsid w:val="009A116F"/>
    <w:rsid w:val="009A40B8"/>
    <w:rsid w:val="009A45B0"/>
    <w:rsid w:val="009A6A6F"/>
    <w:rsid w:val="009A7ED9"/>
    <w:rsid w:val="009B1B69"/>
    <w:rsid w:val="009B6C31"/>
    <w:rsid w:val="009C367D"/>
    <w:rsid w:val="009C470D"/>
    <w:rsid w:val="009C638B"/>
    <w:rsid w:val="009C76F8"/>
    <w:rsid w:val="009D3626"/>
    <w:rsid w:val="009D5F45"/>
    <w:rsid w:val="009D68FB"/>
    <w:rsid w:val="009D6CDC"/>
    <w:rsid w:val="009E04B3"/>
    <w:rsid w:val="009E0DFC"/>
    <w:rsid w:val="009E5B74"/>
    <w:rsid w:val="009E7C14"/>
    <w:rsid w:val="009F1A74"/>
    <w:rsid w:val="009F31C0"/>
    <w:rsid w:val="009F419C"/>
    <w:rsid w:val="009F43E0"/>
    <w:rsid w:val="009F69D9"/>
    <w:rsid w:val="00A03900"/>
    <w:rsid w:val="00A055A5"/>
    <w:rsid w:val="00A06703"/>
    <w:rsid w:val="00A104CB"/>
    <w:rsid w:val="00A11A6E"/>
    <w:rsid w:val="00A12A7C"/>
    <w:rsid w:val="00A1330E"/>
    <w:rsid w:val="00A139BE"/>
    <w:rsid w:val="00A22706"/>
    <w:rsid w:val="00A27909"/>
    <w:rsid w:val="00A35242"/>
    <w:rsid w:val="00A36676"/>
    <w:rsid w:val="00A375DC"/>
    <w:rsid w:val="00A402A1"/>
    <w:rsid w:val="00A4146A"/>
    <w:rsid w:val="00A44175"/>
    <w:rsid w:val="00A46E32"/>
    <w:rsid w:val="00A50883"/>
    <w:rsid w:val="00A50D22"/>
    <w:rsid w:val="00A512C3"/>
    <w:rsid w:val="00A542B0"/>
    <w:rsid w:val="00A571FE"/>
    <w:rsid w:val="00A60395"/>
    <w:rsid w:val="00A6287E"/>
    <w:rsid w:val="00A70301"/>
    <w:rsid w:val="00A76CE0"/>
    <w:rsid w:val="00A77C2C"/>
    <w:rsid w:val="00A80062"/>
    <w:rsid w:val="00A856EB"/>
    <w:rsid w:val="00A87141"/>
    <w:rsid w:val="00A9022E"/>
    <w:rsid w:val="00A92139"/>
    <w:rsid w:val="00A94221"/>
    <w:rsid w:val="00AA1165"/>
    <w:rsid w:val="00AA3F31"/>
    <w:rsid w:val="00AA4625"/>
    <w:rsid w:val="00AB1F1A"/>
    <w:rsid w:val="00AC079B"/>
    <w:rsid w:val="00AC4F34"/>
    <w:rsid w:val="00AC6EC2"/>
    <w:rsid w:val="00AD4B94"/>
    <w:rsid w:val="00AE3A63"/>
    <w:rsid w:val="00AE5435"/>
    <w:rsid w:val="00AE61D7"/>
    <w:rsid w:val="00AF3ABE"/>
    <w:rsid w:val="00AF6959"/>
    <w:rsid w:val="00B00520"/>
    <w:rsid w:val="00B00F8E"/>
    <w:rsid w:val="00B014D0"/>
    <w:rsid w:val="00B024DB"/>
    <w:rsid w:val="00B03CB0"/>
    <w:rsid w:val="00B041A9"/>
    <w:rsid w:val="00B0465E"/>
    <w:rsid w:val="00B1218F"/>
    <w:rsid w:val="00B13262"/>
    <w:rsid w:val="00B14C20"/>
    <w:rsid w:val="00B16238"/>
    <w:rsid w:val="00B23F8B"/>
    <w:rsid w:val="00B27724"/>
    <w:rsid w:val="00B303BF"/>
    <w:rsid w:val="00B30F3D"/>
    <w:rsid w:val="00B432A0"/>
    <w:rsid w:val="00B433B1"/>
    <w:rsid w:val="00B4738B"/>
    <w:rsid w:val="00B503CB"/>
    <w:rsid w:val="00B5065D"/>
    <w:rsid w:val="00B517F7"/>
    <w:rsid w:val="00B52AFC"/>
    <w:rsid w:val="00B52EFE"/>
    <w:rsid w:val="00B60DCA"/>
    <w:rsid w:val="00B63064"/>
    <w:rsid w:val="00B63C73"/>
    <w:rsid w:val="00B67131"/>
    <w:rsid w:val="00B672B3"/>
    <w:rsid w:val="00B76DB6"/>
    <w:rsid w:val="00B77DBF"/>
    <w:rsid w:val="00B810DF"/>
    <w:rsid w:val="00B81FBB"/>
    <w:rsid w:val="00B82F76"/>
    <w:rsid w:val="00B8655E"/>
    <w:rsid w:val="00B86F2C"/>
    <w:rsid w:val="00B879C6"/>
    <w:rsid w:val="00B902B9"/>
    <w:rsid w:val="00B90D31"/>
    <w:rsid w:val="00B92C59"/>
    <w:rsid w:val="00B931E1"/>
    <w:rsid w:val="00B95BFE"/>
    <w:rsid w:val="00B96C22"/>
    <w:rsid w:val="00B972D3"/>
    <w:rsid w:val="00BA1705"/>
    <w:rsid w:val="00BA2132"/>
    <w:rsid w:val="00BA2D09"/>
    <w:rsid w:val="00BA5D44"/>
    <w:rsid w:val="00BB0252"/>
    <w:rsid w:val="00BB11A4"/>
    <w:rsid w:val="00BB4389"/>
    <w:rsid w:val="00BB61BE"/>
    <w:rsid w:val="00BC2797"/>
    <w:rsid w:val="00BC4227"/>
    <w:rsid w:val="00BC670F"/>
    <w:rsid w:val="00BD00A3"/>
    <w:rsid w:val="00BD1366"/>
    <w:rsid w:val="00BD3419"/>
    <w:rsid w:val="00BD43E5"/>
    <w:rsid w:val="00BD59E3"/>
    <w:rsid w:val="00BD63C0"/>
    <w:rsid w:val="00BD7FD7"/>
    <w:rsid w:val="00BE0315"/>
    <w:rsid w:val="00BE03DB"/>
    <w:rsid w:val="00BE05F0"/>
    <w:rsid w:val="00BE1772"/>
    <w:rsid w:val="00BE1DEB"/>
    <w:rsid w:val="00BF0C46"/>
    <w:rsid w:val="00BF0E8E"/>
    <w:rsid w:val="00BF16E5"/>
    <w:rsid w:val="00BF1A7F"/>
    <w:rsid w:val="00BF3861"/>
    <w:rsid w:val="00C002FD"/>
    <w:rsid w:val="00C00F37"/>
    <w:rsid w:val="00C03F51"/>
    <w:rsid w:val="00C10CC7"/>
    <w:rsid w:val="00C11C58"/>
    <w:rsid w:val="00C13225"/>
    <w:rsid w:val="00C14C86"/>
    <w:rsid w:val="00C15B3B"/>
    <w:rsid w:val="00C229F8"/>
    <w:rsid w:val="00C2533E"/>
    <w:rsid w:val="00C322F1"/>
    <w:rsid w:val="00C33284"/>
    <w:rsid w:val="00C371FA"/>
    <w:rsid w:val="00C41827"/>
    <w:rsid w:val="00C420C5"/>
    <w:rsid w:val="00C44509"/>
    <w:rsid w:val="00C46F61"/>
    <w:rsid w:val="00C47BB2"/>
    <w:rsid w:val="00C51C28"/>
    <w:rsid w:val="00C529AD"/>
    <w:rsid w:val="00C53456"/>
    <w:rsid w:val="00C545C5"/>
    <w:rsid w:val="00C60C2D"/>
    <w:rsid w:val="00C70043"/>
    <w:rsid w:val="00C735FB"/>
    <w:rsid w:val="00C73861"/>
    <w:rsid w:val="00C7432C"/>
    <w:rsid w:val="00C75791"/>
    <w:rsid w:val="00C76304"/>
    <w:rsid w:val="00C83B2D"/>
    <w:rsid w:val="00C84955"/>
    <w:rsid w:val="00C86467"/>
    <w:rsid w:val="00C908B1"/>
    <w:rsid w:val="00C942C1"/>
    <w:rsid w:val="00C95C72"/>
    <w:rsid w:val="00C96B86"/>
    <w:rsid w:val="00C97DF7"/>
    <w:rsid w:val="00CA0560"/>
    <w:rsid w:val="00CA1A6A"/>
    <w:rsid w:val="00CA6108"/>
    <w:rsid w:val="00CA7F7D"/>
    <w:rsid w:val="00CB73AC"/>
    <w:rsid w:val="00CB766B"/>
    <w:rsid w:val="00CC356D"/>
    <w:rsid w:val="00CD109D"/>
    <w:rsid w:val="00CD1590"/>
    <w:rsid w:val="00CD1E9D"/>
    <w:rsid w:val="00CD6ABB"/>
    <w:rsid w:val="00CE5837"/>
    <w:rsid w:val="00CE5CF2"/>
    <w:rsid w:val="00D00A5D"/>
    <w:rsid w:val="00D00A87"/>
    <w:rsid w:val="00D02F2F"/>
    <w:rsid w:val="00D05751"/>
    <w:rsid w:val="00D13087"/>
    <w:rsid w:val="00D16FA0"/>
    <w:rsid w:val="00D23838"/>
    <w:rsid w:val="00D24736"/>
    <w:rsid w:val="00D2604C"/>
    <w:rsid w:val="00D26DCE"/>
    <w:rsid w:val="00D324E5"/>
    <w:rsid w:val="00D500A3"/>
    <w:rsid w:val="00D5130A"/>
    <w:rsid w:val="00D51769"/>
    <w:rsid w:val="00D522D8"/>
    <w:rsid w:val="00D52359"/>
    <w:rsid w:val="00D5491C"/>
    <w:rsid w:val="00D554E8"/>
    <w:rsid w:val="00D5748E"/>
    <w:rsid w:val="00D574D6"/>
    <w:rsid w:val="00D61116"/>
    <w:rsid w:val="00D612A9"/>
    <w:rsid w:val="00D64CC0"/>
    <w:rsid w:val="00D66935"/>
    <w:rsid w:val="00D80021"/>
    <w:rsid w:val="00D80F8F"/>
    <w:rsid w:val="00D8724C"/>
    <w:rsid w:val="00D938C1"/>
    <w:rsid w:val="00D9522E"/>
    <w:rsid w:val="00DA2494"/>
    <w:rsid w:val="00DA47A8"/>
    <w:rsid w:val="00DA5235"/>
    <w:rsid w:val="00DB206B"/>
    <w:rsid w:val="00DB3592"/>
    <w:rsid w:val="00DB37F3"/>
    <w:rsid w:val="00DB3D26"/>
    <w:rsid w:val="00DB4C93"/>
    <w:rsid w:val="00DC3F8A"/>
    <w:rsid w:val="00DD3BDE"/>
    <w:rsid w:val="00DD46E9"/>
    <w:rsid w:val="00DE0D00"/>
    <w:rsid w:val="00DE16CD"/>
    <w:rsid w:val="00DE2CB8"/>
    <w:rsid w:val="00DE6492"/>
    <w:rsid w:val="00DE7FD4"/>
    <w:rsid w:val="00DF145E"/>
    <w:rsid w:val="00DF1806"/>
    <w:rsid w:val="00DF280B"/>
    <w:rsid w:val="00DF28B7"/>
    <w:rsid w:val="00DF4847"/>
    <w:rsid w:val="00DF68C0"/>
    <w:rsid w:val="00DF7F5A"/>
    <w:rsid w:val="00E00FFD"/>
    <w:rsid w:val="00E04C02"/>
    <w:rsid w:val="00E0500F"/>
    <w:rsid w:val="00E053B2"/>
    <w:rsid w:val="00E10198"/>
    <w:rsid w:val="00E139D5"/>
    <w:rsid w:val="00E14CA5"/>
    <w:rsid w:val="00E152DF"/>
    <w:rsid w:val="00E20775"/>
    <w:rsid w:val="00E22D1B"/>
    <w:rsid w:val="00E235F5"/>
    <w:rsid w:val="00E23783"/>
    <w:rsid w:val="00E251E0"/>
    <w:rsid w:val="00E26411"/>
    <w:rsid w:val="00E307B6"/>
    <w:rsid w:val="00E36BD7"/>
    <w:rsid w:val="00E37EDE"/>
    <w:rsid w:val="00E41AD6"/>
    <w:rsid w:val="00E42017"/>
    <w:rsid w:val="00E42730"/>
    <w:rsid w:val="00E46268"/>
    <w:rsid w:val="00E55854"/>
    <w:rsid w:val="00E628AD"/>
    <w:rsid w:val="00E62BF9"/>
    <w:rsid w:val="00E64339"/>
    <w:rsid w:val="00E677BD"/>
    <w:rsid w:val="00E70C44"/>
    <w:rsid w:val="00E72B6E"/>
    <w:rsid w:val="00E72C92"/>
    <w:rsid w:val="00E73410"/>
    <w:rsid w:val="00E7372F"/>
    <w:rsid w:val="00E74614"/>
    <w:rsid w:val="00E8384E"/>
    <w:rsid w:val="00E872A7"/>
    <w:rsid w:val="00E94249"/>
    <w:rsid w:val="00E94B6F"/>
    <w:rsid w:val="00E95B0E"/>
    <w:rsid w:val="00EA1046"/>
    <w:rsid w:val="00EA19E9"/>
    <w:rsid w:val="00EA369D"/>
    <w:rsid w:val="00EA411E"/>
    <w:rsid w:val="00EA5D20"/>
    <w:rsid w:val="00EA641F"/>
    <w:rsid w:val="00EA6A5A"/>
    <w:rsid w:val="00EB19E0"/>
    <w:rsid w:val="00EB400D"/>
    <w:rsid w:val="00EB5A80"/>
    <w:rsid w:val="00EB7AF3"/>
    <w:rsid w:val="00EC07DD"/>
    <w:rsid w:val="00EC0D7C"/>
    <w:rsid w:val="00EC3652"/>
    <w:rsid w:val="00EC5382"/>
    <w:rsid w:val="00EC70A6"/>
    <w:rsid w:val="00EC7F14"/>
    <w:rsid w:val="00EE1F4D"/>
    <w:rsid w:val="00EE220A"/>
    <w:rsid w:val="00EE2853"/>
    <w:rsid w:val="00EE77C8"/>
    <w:rsid w:val="00EF0776"/>
    <w:rsid w:val="00EF5D36"/>
    <w:rsid w:val="00EF66FC"/>
    <w:rsid w:val="00F0135B"/>
    <w:rsid w:val="00F02153"/>
    <w:rsid w:val="00F02E73"/>
    <w:rsid w:val="00F05787"/>
    <w:rsid w:val="00F10140"/>
    <w:rsid w:val="00F11BAF"/>
    <w:rsid w:val="00F11CE3"/>
    <w:rsid w:val="00F159BB"/>
    <w:rsid w:val="00F16FDF"/>
    <w:rsid w:val="00F17DCE"/>
    <w:rsid w:val="00F210FF"/>
    <w:rsid w:val="00F22750"/>
    <w:rsid w:val="00F238B0"/>
    <w:rsid w:val="00F23CA1"/>
    <w:rsid w:val="00F2401A"/>
    <w:rsid w:val="00F2646F"/>
    <w:rsid w:val="00F26745"/>
    <w:rsid w:val="00F27E65"/>
    <w:rsid w:val="00F30A2C"/>
    <w:rsid w:val="00F30EE7"/>
    <w:rsid w:val="00F37721"/>
    <w:rsid w:val="00F405C9"/>
    <w:rsid w:val="00F40A19"/>
    <w:rsid w:val="00F414CD"/>
    <w:rsid w:val="00F414F8"/>
    <w:rsid w:val="00F434D7"/>
    <w:rsid w:val="00F44FA1"/>
    <w:rsid w:val="00F462ED"/>
    <w:rsid w:val="00F47626"/>
    <w:rsid w:val="00F47CAB"/>
    <w:rsid w:val="00F50275"/>
    <w:rsid w:val="00F505C7"/>
    <w:rsid w:val="00F51366"/>
    <w:rsid w:val="00F54824"/>
    <w:rsid w:val="00F566F6"/>
    <w:rsid w:val="00F56CE1"/>
    <w:rsid w:val="00F57585"/>
    <w:rsid w:val="00F60441"/>
    <w:rsid w:val="00F629DA"/>
    <w:rsid w:val="00F62D01"/>
    <w:rsid w:val="00F62EE5"/>
    <w:rsid w:val="00F669C5"/>
    <w:rsid w:val="00F72DEA"/>
    <w:rsid w:val="00F76C7F"/>
    <w:rsid w:val="00F803B0"/>
    <w:rsid w:val="00F80E14"/>
    <w:rsid w:val="00F80E25"/>
    <w:rsid w:val="00F869B7"/>
    <w:rsid w:val="00F9005C"/>
    <w:rsid w:val="00F904AE"/>
    <w:rsid w:val="00FA0652"/>
    <w:rsid w:val="00FA0966"/>
    <w:rsid w:val="00FA6905"/>
    <w:rsid w:val="00FA7A01"/>
    <w:rsid w:val="00FB03E9"/>
    <w:rsid w:val="00FB13E6"/>
    <w:rsid w:val="00FB17FC"/>
    <w:rsid w:val="00FB4456"/>
    <w:rsid w:val="00FB5D74"/>
    <w:rsid w:val="00FC3A0E"/>
    <w:rsid w:val="00FC4B44"/>
    <w:rsid w:val="00FD002E"/>
    <w:rsid w:val="00FD0A3A"/>
    <w:rsid w:val="00FD16AF"/>
    <w:rsid w:val="00FD1F4D"/>
    <w:rsid w:val="00FD2A3E"/>
    <w:rsid w:val="00FD3914"/>
    <w:rsid w:val="00FD7077"/>
    <w:rsid w:val="00FE5BBC"/>
    <w:rsid w:val="00FE5C14"/>
    <w:rsid w:val="00FF2ECA"/>
    <w:rsid w:val="00FF4F35"/>
    <w:rsid w:val="00FF507F"/>
    <w:rsid w:val="00FF649E"/>
    <w:rsid w:val="00FF6796"/>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558A1"/>
  <w15:docId w15:val="{18A434E8-00BB-4021-8D8C-9D1955DE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6ECB"/>
    <w:rPr>
      <w:rFonts w:ascii="Arial" w:hAnsi="Arial" w:cs="Tahoma"/>
      <w:szCs w:val="24"/>
    </w:rPr>
  </w:style>
  <w:style w:type="paragraph" w:styleId="Ttulo1">
    <w:name w:val="heading 1"/>
    <w:basedOn w:val="Normal"/>
    <w:next w:val="Normal"/>
    <w:link w:val="Ttulo1Char"/>
    <w:uiPriority w:val="9"/>
    <w:qFormat/>
    <w:rsid w:val="007C6E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lang w:val="x-none" w:eastAsia="x-none"/>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val="x-none"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nhideWhenUsed/>
    <w:rsid w:val="000D0F17"/>
    <w:pPr>
      <w:tabs>
        <w:tab w:val="center" w:pos="4252"/>
        <w:tab w:val="right" w:pos="8504"/>
      </w:tabs>
    </w:pPr>
  </w:style>
  <w:style w:type="character" w:customStyle="1" w:styleId="CabealhoChar">
    <w:name w:val="Cabeçalho Char"/>
    <w:basedOn w:val="Fontepargpadro"/>
    <w:link w:val="Cabealho"/>
    <w:rsid w:val="000D0F17"/>
    <w:rPr>
      <w:rFonts w:ascii="Ecofont_Spranq_eco_Sans" w:hAnsi="Ecofont_Spranq_eco_Sans" w:cs="Tahoma"/>
      <w:sz w:val="24"/>
      <w:szCs w:val="24"/>
    </w:rPr>
  </w:style>
  <w:style w:type="paragraph" w:styleId="Rodap">
    <w:name w:val="footer"/>
    <w:basedOn w:val="Normal"/>
    <w:link w:val="RodapChar"/>
    <w:unhideWhenUsed/>
    <w:rsid w:val="000D0F17"/>
    <w:pPr>
      <w:tabs>
        <w:tab w:val="center" w:pos="4252"/>
        <w:tab w:val="right" w:pos="8504"/>
      </w:tabs>
    </w:pPr>
  </w:style>
  <w:style w:type="character" w:customStyle="1" w:styleId="RodapChar">
    <w:name w:val="Rodapé Char"/>
    <w:basedOn w:val="Fontepargpadro"/>
    <w:link w:val="Rodap"/>
    <w:rsid w:val="000D0F17"/>
    <w:rPr>
      <w:rFonts w:ascii="Ecofont_Spranq_eco_Sans" w:hAnsi="Ecofont_Spranq_eco_Sans" w:cs="Tahoma"/>
      <w:sz w:val="24"/>
      <w:szCs w:val="24"/>
    </w:rPr>
  </w:style>
  <w:style w:type="paragraph" w:customStyle="1" w:styleId="Nivel1">
    <w:name w:val="Nivel1"/>
    <w:basedOn w:val="Ttulo1"/>
    <w:link w:val="Nivel1Char"/>
    <w:qFormat/>
    <w:rsid w:val="007C6ECB"/>
    <w:pPr>
      <w:numPr>
        <w:numId w:val="1"/>
      </w:numPr>
      <w:spacing w:before="480" w:after="120" w:line="276" w:lineRule="auto"/>
      <w:jc w:val="both"/>
    </w:pPr>
    <w:rPr>
      <w:rFonts w:ascii="Arial" w:hAnsi="Arial" w:cs="Times New Roman"/>
      <w:b/>
      <w:color w:val="000000"/>
      <w:sz w:val="20"/>
      <w:szCs w:val="20"/>
    </w:rPr>
  </w:style>
  <w:style w:type="character" w:customStyle="1" w:styleId="Ttulo1Char">
    <w:name w:val="Título 1 Char"/>
    <w:basedOn w:val="Fontepargpadro"/>
    <w:link w:val="Ttulo1"/>
    <w:uiPriority w:val="9"/>
    <w:rsid w:val="007C6ECB"/>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7C6ECB"/>
    <w:rPr>
      <w:rFonts w:ascii="Arial" w:eastAsiaTheme="majorEastAsia" w:hAnsi="Arial" w:cstheme="majorBidi"/>
      <w:b/>
      <w:color w:val="000000"/>
      <w:sz w:val="32"/>
      <w:szCs w:val="32"/>
    </w:rPr>
  </w:style>
  <w:style w:type="paragraph" w:styleId="Textodecomentrio">
    <w:name w:val="annotation text"/>
    <w:basedOn w:val="Normal"/>
    <w:link w:val="TextodecomentrioChar"/>
    <w:uiPriority w:val="99"/>
    <w:unhideWhenUsed/>
    <w:rsid w:val="00CA7F7D"/>
    <w:rPr>
      <w:szCs w:val="20"/>
    </w:rPr>
  </w:style>
  <w:style w:type="character" w:customStyle="1" w:styleId="TextodecomentrioChar">
    <w:name w:val="Texto de comentário Char"/>
    <w:basedOn w:val="Fontepargpadro"/>
    <w:link w:val="Textodecomentrio"/>
    <w:uiPriority w:val="99"/>
    <w:rsid w:val="00CA7F7D"/>
    <w:rPr>
      <w:rFonts w:ascii="Arial" w:hAnsi="Arial" w:cs="Tahoma"/>
    </w:rPr>
  </w:style>
  <w:style w:type="character" w:styleId="Refdecomentrio">
    <w:name w:val="annotation reference"/>
    <w:basedOn w:val="Fontepargpadro"/>
    <w:uiPriority w:val="99"/>
    <w:unhideWhenUsed/>
    <w:rsid w:val="00CA7F7D"/>
    <w:rPr>
      <w:sz w:val="16"/>
      <w:szCs w:val="16"/>
    </w:rPr>
  </w:style>
  <w:style w:type="paragraph" w:styleId="Assuntodocomentrio">
    <w:name w:val="annotation subject"/>
    <w:basedOn w:val="Textodecomentrio"/>
    <w:next w:val="Textodecomentrio"/>
    <w:link w:val="AssuntodocomentrioChar"/>
    <w:uiPriority w:val="99"/>
    <w:semiHidden/>
    <w:unhideWhenUsed/>
    <w:rsid w:val="001A16FD"/>
    <w:rPr>
      <w:b/>
      <w:bCs/>
    </w:rPr>
  </w:style>
  <w:style w:type="character" w:customStyle="1" w:styleId="AssuntodocomentrioChar">
    <w:name w:val="Assunto do comentário Char"/>
    <w:basedOn w:val="TextodecomentrioChar"/>
    <w:link w:val="Assuntodocomentrio"/>
    <w:rsid w:val="001A16FD"/>
    <w:rPr>
      <w:rFonts w:ascii="Arial" w:hAnsi="Arial" w:cs="Tahoma"/>
      <w:b/>
      <w:bCs/>
    </w:rPr>
  </w:style>
  <w:style w:type="character" w:customStyle="1" w:styleId="highlight">
    <w:name w:val="highlight"/>
    <w:basedOn w:val="Fontepargpadro"/>
    <w:rsid w:val="004F5472"/>
  </w:style>
  <w:style w:type="paragraph" w:customStyle="1" w:styleId="PargrafodaLista1">
    <w:name w:val="Parágrafo da Lista1"/>
    <w:basedOn w:val="Normal"/>
    <w:qFormat/>
    <w:rsid w:val="001F5D43"/>
    <w:pPr>
      <w:ind w:left="720"/>
    </w:pPr>
    <w:rPr>
      <w:rFonts w:ascii="Ecofont_Spranq_eco_Sans" w:hAnsi="Ecofont_Spranq_eco_Sans"/>
      <w:sz w:val="24"/>
    </w:rPr>
  </w:style>
  <w:style w:type="paragraph" w:customStyle="1" w:styleId="Citao1">
    <w:name w:val="Citação1"/>
    <w:basedOn w:val="Normal"/>
    <w:next w:val="Normal"/>
    <w:link w:val="QuoteChar"/>
    <w:qFormat/>
    <w:rsid w:val="001F5D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shd w:val="clear" w:color="auto" w:fill="FFFFCC"/>
      <w:lang w:val="x-none" w:eastAsia="en-US"/>
    </w:rPr>
  </w:style>
  <w:style w:type="character" w:customStyle="1" w:styleId="QuoteChar">
    <w:name w:val="Quote Char"/>
    <w:link w:val="Citao1"/>
    <w:uiPriority w:val="99"/>
    <w:rsid w:val="001F5D43"/>
    <w:rPr>
      <w:rFonts w:ascii="Ecofont_Spranq_eco_Sans" w:hAnsi="Ecofont_Spranq_eco_Sans" w:cs="Tahoma"/>
      <w:i/>
      <w:color w:val="000000"/>
      <w:sz w:val="24"/>
      <w:szCs w:val="24"/>
      <w:shd w:val="clear" w:color="auto" w:fill="FFFFCC"/>
      <w:lang w:val="x-none" w:eastAsia="en-US"/>
    </w:rPr>
  </w:style>
  <w:style w:type="paragraph" w:customStyle="1" w:styleId="Standard">
    <w:name w:val="Standard"/>
    <w:rsid w:val="00486070"/>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ListaColorida-nfase11">
    <w:name w:val="Lista Colorida - Ênfase 11"/>
    <w:basedOn w:val="Normal"/>
    <w:uiPriority w:val="34"/>
    <w:qFormat/>
    <w:rsid w:val="004547CB"/>
    <w:pPr>
      <w:widowControl w:val="0"/>
      <w:suppressAutoHyphens/>
      <w:ind w:left="720"/>
      <w:contextualSpacing/>
    </w:pPr>
    <w:rPr>
      <w:rFonts w:ascii="Times New Roman" w:eastAsia="Arial Unicode MS" w:hAnsi="Times New Roman" w:cs="Times New Roman"/>
      <w:sz w:val="24"/>
      <w:szCs w:val="20"/>
    </w:rPr>
  </w:style>
  <w:style w:type="paragraph" w:customStyle="1" w:styleId="PargrafodaLista2">
    <w:name w:val="Parágrafo da Lista2"/>
    <w:basedOn w:val="Normal"/>
    <w:rsid w:val="00604C73"/>
    <w:pPr>
      <w:ind w:left="720"/>
    </w:pPr>
    <w:rPr>
      <w:rFonts w:ascii="Ecofont_Spranq_eco_Sans" w:hAnsi="Ecofont_Spranq_eco_Sans"/>
      <w:sz w:val="24"/>
    </w:rPr>
  </w:style>
  <w:style w:type="character" w:customStyle="1" w:styleId="apple-converted-space">
    <w:name w:val="apple-converted-space"/>
    <w:basedOn w:val="Fontepargpadro"/>
    <w:rsid w:val="00F05787"/>
  </w:style>
  <w:style w:type="table" w:styleId="Tabelacomgrade">
    <w:name w:val="Table Grid"/>
    <w:basedOn w:val="Tabelanormal"/>
    <w:uiPriority w:val="39"/>
    <w:rsid w:val="0032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DE7FD4"/>
  </w:style>
  <w:style w:type="character" w:customStyle="1" w:styleId="WW8Num3z0">
    <w:name w:val="WW8Num3z0"/>
    <w:rsid w:val="00DE7FD4"/>
    <w:rPr>
      <w:sz w:val="20"/>
      <w:szCs w:val="20"/>
    </w:rPr>
  </w:style>
  <w:style w:type="character" w:customStyle="1" w:styleId="WW8Num3z1">
    <w:name w:val="WW8Num3z1"/>
    <w:rsid w:val="00DE7FD4"/>
    <w:rPr>
      <w:color w:val="auto"/>
    </w:rPr>
  </w:style>
  <w:style w:type="character" w:customStyle="1" w:styleId="WW8Num4z0">
    <w:name w:val="WW8Num4z0"/>
    <w:rsid w:val="00DE7FD4"/>
    <w:rPr>
      <w:sz w:val="20"/>
      <w:szCs w:val="20"/>
    </w:rPr>
  </w:style>
  <w:style w:type="character" w:customStyle="1" w:styleId="WW8Num4z1">
    <w:name w:val="WW8Num4z1"/>
    <w:rsid w:val="00DE7FD4"/>
    <w:rPr>
      <w:color w:val="auto"/>
    </w:rPr>
  </w:style>
  <w:style w:type="character" w:customStyle="1" w:styleId="Absatz-Standardschriftart">
    <w:name w:val="Absatz-Standardschriftart"/>
    <w:rsid w:val="00DE7FD4"/>
  </w:style>
  <w:style w:type="character" w:customStyle="1" w:styleId="WW8Num6z1">
    <w:name w:val="WW8Num6z1"/>
    <w:rsid w:val="00DE7FD4"/>
    <w:rPr>
      <w:i w:val="0"/>
    </w:rPr>
  </w:style>
  <w:style w:type="character" w:customStyle="1" w:styleId="WW8Num7z0">
    <w:name w:val="WW8Num7z0"/>
    <w:rsid w:val="00DE7FD4"/>
    <w:rPr>
      <w:rFonts w:eastAsia="Arial Unicode MS"/>
    </w:rPr>
  </w:style>
  <w:style w:type="character" w:customStyle="1" w:styleId="WW8Num7z1">
    <w:name w:val="WW8Num7z1"/>
    <w:rsid w:val="00DE7FD4"/>
    <w:rPr>
      <w:rFonts w:cs="Times New Roman"/>
      <w:b w:val="0"/>
      <w:i/>
      <w:color w:val="FF0000"/>
    </w:rPr>
  </w:style>
  <w:style w:type="character" w:customStyle="1" w:styleId="Fontepargpadro2">
    <w:name w:val="Fonte parág. padrão2"/>
    <w:rsid w:val="00DE7FD4"/>
  </w:style>
  <w:style w:type="character" w:customStyle="1" w:styleId="WW8Num2z1">
    <w:name w:val="WW8Num2z1"/>
    <w:rsid w:val="00DE7FD4"/>
    <w:rPr>
      <w:i w:val="0"/>
    </w:rPr>
  </w:style>
  <w:style w:type="character" w:customStyle="1" w:styleId="WW8Num5z1">
    <w:name w:val="WW8Num5z1"/>
    <w:rsid w:val="00DE7FD4"/>
    <w:rPr>
      <w:i w:val="0"/>
    </w:rPr>
  </w:style>
  <w:style w:type="character" w:customStyle="1" w:styleId="WW-Absatz-Standardschriftart">
    <w:name w:val="WW-Absatz-Standardschriftart"/>
    <w:rsid w:val="00DE7FD4"/>
  </w:style>
  <w:style w:type="character" w:customStyle="1" w:styleId="WW8Num1z0">
    <w:name w:val="WW8Num1z0"/>
    <w:rsid w:val="00DE7FD4"/>
    <w:rPr>
      <w:rFonts w:ascii="Symbol" w:hAnsi="Symbol" w:cs="Symbol"/>
    </w:rPr>
  </w:style>
  <w:style w:type="character" w:customStyle="1" w:styleId="WW8Num1z2">
    <w:name w:val="WW8Num1z2"/>
    <w:rsid w:val="00DE7FD4"/>
    <w:rPr>
      <w:rFonts w:ascii="Courier New" w:hAnsi="Courier New" w:cs="Courier New"/>
    </w:rPr>
  </w:style>
  <w:style w:type="character" w:customStyle="1" w:styleId="WW8Num1z3">
    <w:name w:val="WW8Num1z3"/>
    <w:rsid w:val="00DE7FD4"/>
    <w:rPr>
      <w:rFonts w:ascii="Wingdings" w:hAnsi="Wingdings" w:cs="Wingdings"/>
    </w:rPr>
  </w:style>
  <w:style w:type="character" w:customStyle="1" w:styleId="WW8Num5z0">
    <w:name w:val="WW8Num5z0"/>
    <w:rsid w:val="00DE7FD4"/>
    <w:rPr>
      <w:b/>
      <w:i w:val="0"/>
    </w:rPr>
  </w:style>
  <w:style w:type="character" w:customStyle="1" w:styleId="WW8Num8z1">
    <w:name w:val="WW8Num8z1"/>
    <w:rsid w:val="00DE7FD4"/>
    <w:rPr>
      <w:i w:val="0"/>
    </w:rPr>
  </w:style>
  <w:style w:type="character" w:customStyle="1" w:styleId="WW8Num11z0">
    <w:name w:val="WW8Num11z0"/>
    <w:rsid w:val="00DE7FD4"/>
    <w:rPr>
      <w:rFonts w:cs="Tahoma"/>
    </w:rPr>
  </w:style>
  <w:style w:type="character" w:customStyle="1" w:styleId="WW8Num12z1">
    <w:name w:val="WW8Num12z1"/>
    <w:rsid w:val="00DE7FD4"/>
    <w:rPr>
      <w:color w:val="auto"/>
    </w:rPr>
  </w:style>
  <w:style w:type="character" w:customStyle="1" w:styleId="WW8Num13z0">
    <w:name w:val="WW8Num13z0"/>
    <w:rsid w:val="00DE7FD4"/>
    <w:rPr>
      <w:b/>
      <w:i w:val="0"/>
    </w:rPr>
  </w:style>
  <w:style w:type="character" w:customStyle="1" w:styleId="WW8Num13z1">
    <w:name w:val="WW8Num13z1"/>
    <w:rsid w:val="00DE7FD4"/>
    <w:rPr>
      <w:b/>
      <w:i w:val="0"/>
      <w:color w:val="auto"/>
    </w:rPr>
  </w:style>
  <w:style w:type="character" w:customStyle="1" w:styleId="WW8Num15z0">
    <w:name w:val="WW8Num15z0"/>
    <w:rsid w:val="00DE7FD4"/>
    <w:rPr>
      <w:color w:val="0000FF"/>
    </w:rPr>
  </w:style>
  <w:style w:type="character" w:customStyle="1" w:styleId="WW8Num16z0">
    <w:name w:val="WW8Num16z0"/>
    <w:rsid w:val="00DE7FD4"/>
    <w:rPr>
      <w:b w:val="0"/>
    </w:rPr>
  </w:style>
  <w:style w:type="character" w:customStyle="1" w:styleId="WW8Num18z0">
    <w:name w:val="WW8Num18z0"/>
    <w:rsid w:val="00DE7FD4"/>
    <w:rPr>
      <w:rFonts w:ascii="Ecofont_Spranq_eco_Sans" w:hAnsi="Ecofont_Spranq_eco_Sans" w:cs="Arial"/>
      <w:i/>
      <w:color w:val="FF0000"/>
    </w:rPr>
  </w:style>
  <w:style w:type="character" w:customStyle="1" w:styleId="WW8Num20z0">
    <w:name w:val="WW8Num20z0"/>
    <w:rsid w:val="00DE7FD4"/>
    <w:rPr>
      <w:rFonts w:cs="Tahoma"/>
    </w:rPr>
  </w:style>
  <w:style w:type="character" w:customStyle="1" w:styleId="WW8Num21z0">
    <w:name w:val="WW8Num21z0"/>
    <w:rsid w:val="00DE7FD4"/>
    <w:rPr>
      <w:b w:val="0"/>
    </w:rPr>
  </w:style>
  <w:style w:type="character" w:customStyle="1" w:styleId="WW8Num24z0">
    <w:name w:val="WW8Num24z0"/>
    <w:rsid w:val="00DE7FD4"/>
    <w:rPr>
      <w:b/>
      <w:i w:val="0"/>
    </w:rPr>
  </w:style>
  <w:style w:type="character" w:customStyle="1" w:styleId="WW8Num24z1">
    <w:name w:val="WW8Num24z1"/>
    <w:rsid w:val="00DE7FD4"/>
    <w:rPr>
      <w:b/>
      <w:i w:val="0"/>
      <w:color w:val="auto"/>
    </w:rPr>
  </w:style>
  <w:style w:type="character" w:customStyle="1" w:styleId="Fontepargpadro1">
    <w:name w:val="Fonte parág. padrão1"/>
    <w:rsid w:val="00DE7FD4"/>
  </w:style>
  <w:style w:type="character" w:styleId="Forte">
    <w:name w:val="Strong"/>
    <w:uiPriority w:val="22"/>
    <w:qFormat/>
    <w:rsid w:val="00DE7FD4"/>
    <w:rPr>
      <w:b/>
      <w:bCs/>
    </w:rPr>
  </w:style>
  <w:style w:type="character" w:styleId="nfase">
    <w:name w:val="Emphasis"/>
    <w:uiPriority w:val="20"/>
    <w:qFormat/>
    <w:rsid w:val="00DE7FD4"/>
    <w:rPr>
      <w:i/>
      <w:iCs/>
    </w:rPr>
  </w:style>
  <w:style w:type="character" w:customStyle="1" w:styleId="CorpodetextoChar">
    <w:name w:val="Corpo de texto Char"/>
    <w:rsid w:val="00DE7FD4"/>
    <w:rPr>
      <w:sz w:val="24"/>
      <w:lang w:val="pt-BR" w:bidi="ar-SA"/>
    </w:rPr>
  </w:style>
  <w:style w:type="character" w:customStyle="1" w:styleId="FootnoteCharacters">
    <w:name w:val="Footnote Characters"/>
    <w:rsid w:val="00DE7FD4"/>
    <w:rPr>
      <w:color w:val="FF0000"/>
      <w:vertAlign w:val="superscript"/>
    </w:rPr>
  </w:style>
  <w:style w:type="character" w:customStyle="1" w:styleId="SombreamentoMdio1-nfase3Char">
    <w:name w:val="Sombreamento Médio 1 - Ênfase 3 Char"/>
    <w:rsid w:val="00DE7FD4"/>
    <w:rPr>
      <w:rFonts w:ascii="Ecofont_Spranq_eco_Sans" w:eastAsia="Calibri" w:hAnsi="Ecofont_Spranq_eco_Sans" w:cs="Tahoma"/>
      <w:i/>
      <w:iCs/>
      <w:color w:val="000000"/>
      <w:szCs w:val="24"/>
      <w:lang w:val="pt-BR" w:bidi="ar-SA"/>
    </w:rPr>
  </w:style>
  <w:style w:type="character" w:customStyle="1" w:styleId="GradeColorida-nfase1Char">
    <w:name w:val="Grade Colorida - Ênfase 1 Char"/>
    <w:link w:val="GradeColorida-nfase11"/>
    <w:rsid w:val="00DE7FD4"/>
    <w:rPr>
      <w:rFonts w:ascii="Ecofont_Spranq_eco_Sans" w:eastAsia="Calibri" w:hAnsi="Ecofont_Spranq_eco_Sans" w:cs="Ecofont_Spranq_eco_Sans"/>
      <w:i/>
      <w:iCs/>
      <w:color w:val="000000"/>
      <w:szCs w:val="24"/>
      <w:shd w:val="clear" w:color="auto" w:fill="FFFFCC"/>
      <w:lang w:val="x-none"/>
    </w:rPr>
  </w:style>
  <w:style w:type="character" w:customStyle="1" w:styleId="Refdecomentrio1">
    <w:name w:val="Ref. de comentário1"/>
    <w:rsid w:val="00DE7FD4"/>
    <w:rPr>
      <w:sz w:val="16"/>
      <w:szCs w:val="16"/>
    </w:rPr>
  </w:style>
  <w:style w:type="character" w:customStyle="1" w:styleId="Bullets">
    <w:name w:val="Bullets"/>
    <w:rsid w:val="00DE7FD4"/>
    <w:rPr>
      <w:rFonts w:ascii="OpenSymbol" w:eastAsia="OpenSymbol" w:hAnsi="OpenSymbol" w:cs="OpenSymbol"/>
    </w:rPr>
  </w:style>
  <w:style w:type="character" w:customStyle="1" w:styleId="Refdecomentrio2">
    <w:name w:val="Ref. de comentário2"/>
    <w:rsid w:val="00DE7FD4"/>
    <w:rPr>
      <w:sz w:val="16"/>
      <w:szCs w:val="16"/>
    </w:rPr>
  </w:style>
  <w:style w:type="character" w:customStyle="1" w:styleId="TextodecomentrioChar1">
    <w:name w:val="Texto de comentário Char1"/>
    <w:rsid w:val="00DE7FD4"/>
    <w:rPr>
      <w:rFonts w:ascii="Ecofont_Spranq_eco_Sans" w:hAnsi="Ecofont_Spranq_eco_Sans" w:cs="Tahoma"/>
      <w:lang w:eastAsia="zh-CN"/>
    </w:rPr>
  </w:style>
  <w:style w:type="paragraph" w:customStyle="1" w:styleId="Heading">
    <w:name w:val="Heading"/>
    <w:basedOn w:val="Normal"/>
    <w:next w:val="Corpodetexto"/>
    <w:rsid w:val="00DE7FD4"/>
    <w:pPr>
      <w:keepNext/>
      <w:suppressAutoHyphens/>
      <w:spacing w:before="240" w:after="120"/>
    </w:pPr>
    <w:rPr>
      <w:rFonts w:ascii="Liberation Sans" w:eastAsia="WenQuanYi Micro Hei" w:hAnsi="Liberation Sans" w:cs="Lohit Hindi"/>
      <w:sz w:val="28"/>
      <w:szCs w:val="28"/>
      <w:lang w:eastAsia="zh-CN"/>
    </w:rPr>
  </w:style>
  <w:style w:type="paragraph" w:styleId="Corpodetexto">
    <w:name w:val="Body Text"/>
    <w:basedOn w:val="Normal"/>
    <w:link w:val="CorpodetextoChar1"/>
    <w:rsid w:val="00DE7FD4"/>
    <w:pPr>
      <w:suppressAutoHyphens/>
      <w:jc w:val="both"/>
    </w:pPr>
    <w:rPr>
      <w:rFonts w:ascii="Times New Roman" w:hAnsi="Times New Roman" w:cs="Times New Roman"/>
      <w:sz w:val="24"/>
      <w:szCs w:val="20"/>
      <w:lang w:eastAsia="zh-CN"/>
    </w:rPr>
  </w:style>
  <w:style w:type="character" w:customStyle="1" w:styleId="CorpodetextoChar1">
    <w:name w:val="Corpo de texto Char1"/>
    <w:basedOn w:val="Fontepargpadro"/>
    <w:link w:val="Corpodetexto"/>
    <w:rsid w:val="00DE7FD4"/>
    <w:rPr>
      <w:sz w:val="24"/>
      <w:lang w:eastAsia="zh-CN"/>
    </w:rPr>
  </w:style>
  <w:style w:type="paragraph" w:styleId="Lista">
    <w:name w:val="List"/>
    <w:basedOn w:val="Corpodetexto"/>
    <w:rsid w:val="00DE7FD4"/>
    <w:rPr>
      <w:rFonts w:cs="Lohit Hindi"/>
    </w:rPr>
  </w:style>
  <w:style w:type="paragraph" w:styleId="Legenda">
    <w:name w:val="caption"/>
    <w:basedOn w:val="Normal"/>
    <w:qFormat/>
    <w:rsid w:val="00DE7FD4"/>
    <w:pPr>
      <w:suppressLineNumbers/>
      <w:suppressAutoHyphens/>
      <w:spacing w:before="120" w:after="120"/>
    </w:pPr>
    <w:rPr>
      <w:rFonts w:ascii="Ecofont_Spranq_eco_Sans" w:hAnsi="Ecofont_Spranq_eco_Sans" w:cs="Lohit Hindi"/>
      <w:i/>
      <w:iCs/>
      <w:sz w:val="24"/>
      <w:lang w:eastAsia="zh-CN"/>
    </w:rPr>
  </w:style>
  <w:style w:type="paragraph" w:customStyle="1" w:styleId="Index">
    <w:name w:val="Index"/>
    <w:basedOn w:val="Normal"/>
    <w:rsid w:val="00DE7FD4"/>
    <w:pPr>
      <w:suppressLineNumbers/>
      <w:suppressAutoHyphens/>
    </w:pPr>
    <w:rPr>
      <w:rFonts w:ascii="Ecofont_Spranq_eco_Sans" w:hAnsi="Ecofont_Spranq_eco_Sans" w:cs="Lohit Hindi"/>
      <w:sz w:val="24"/>
      <w:lang w:eastAsia="zh-CN"/>
    </w:rPr>
  </w:style>
  <w:style w:type="paragraph" w:customStyle="1" w:styleId="Legenda1">
    <w:name w:val="Legenda1"/>
    <w:basedOn w:val="Normal"/>
    <w:rsid w:val="00DE7FD4"/>
    <w:pPr>
      <w:suppressLineNumbers/>
      <w:suppressAutoHyphens/>
      <w:spacing w:before="120" w:after="120"/>
    </w:pPr>
    <w:rPr>
      <w:rFonts w:ascii="Ecofont_Spranq_eco_Sans" w:hAnsi="Ecofont_Spranq_eco_Sans" w:cs="Lohit Hindi"/>
      <w:i/>
      <w:iCs/>
      <w:sz w:val="24"/>
      <w:lang w:eastAsia="zh-CN"/>
    </w:rPr>
  </w:style>
  <w:style w:type="paragraph" w:customStyle="1" w:styleId="GradeClara-nfase31">
    <w:name w:val="Grade Clara - Ênfase 31"/>
    <w:basedOn w:val="Normal"/>
    <w:rsid w:val="00DE7FD4"/>
    <w:pPr>
      <w:suppressAutoHyphens/>
      <w:ind w:left="720"/>
    </w:pPr>
    <w:rPr>
      <w:rFonts w:ascii="Ecofont_Spranq_eco_Sans" w:hAnsi="Ecofont_Spranq_eco_Sans"/>
      <w:sz w:val="24"/>
      <w:lang w:eastAsia="zh-CN"/>
    </w:rPr>
  </w:style>
  <w:style w:type="paragraph" w:customStyle="1" w:styleId="Textodebalo1">
    <w:name w:val="Texto de balão1"/>
    <w:basedOn w:val="Normal"/>
    <w:rsid w:val="00DE7FD4"/>
    <w:pPr>
      <w:suppressAutoHyphens/>
    </w:pPr>
    <w:rPr>
      <w:rFonts w:ascii="Tahoma" w:hAnsi="Tahoma"/>
      <w:sz w:val="16"/>
      <w:szCs w:val="16"/>
      <w:lang w:eastAsia="zh-CN"/>
    </w:rPr>
  </w:style>
  <w:style w:type="paragraph" w:customStyle="1" w:styleId="ad">
    <w:name w:val="ad"/>
    <w:basedOn w:val="Normal"/>
    <w:rsid w:val="00DE7FD4"/>
    <w:pPr>
      <w:suppressAutoHyphens/>
      <w:spacing w:line="360" w:lineRule="auto"/>
      <w:ind w:left="993" w:hanging="284"/>
      <w:jc w:val="both"/>
    </w:pPr>
    <w:rPr>
      <w:rFonts w:ascii="Times New Roman" w:hAnsi="Times New Roman" w:cs="Times New Roman"/>
      <w:color w:val="000000"/>
      <w:sz w:val="24"/>
      <w:lang w:eastAsia="zh-CN"/>
    </w:rPr>
  </w:style>
  <w:style w:type="paragraph" w:customStyle="1" w:styleId="a6">
    <w:name w:val="a6"/>
    <w:rsid w:val="00DE7FD4"/>
    <w:pPr>
      <w:suppressAutoHyphens/>
      <w:spacing w:after="120"/>
      <w:ind w:left="1134"/>
      <w:jc w:val="both"/>
    </w:pPr>
    <w:rPr>
      <w:bCs/>
      <w:iCs/>
      <w:lang w:eastAsia="zh-CN"/>
    </w:rPr>
  </w:style>
  <w:style w:type="paragraph" w:styleId="Recuodecorpodetexto">
    <w:name w:val="Body Text Indent"/>
    <w:basedOn w:val="Normal"/>
    <w:link w:val="RecuodecorpodetextoChar"/>
    <w:rsid w:val="00DE7FD4"/>
    <w:pPr>
      <w:suppressAutoHyphens/>
      <w:spacing w:after="120"/>
      <w:ind w:left="283"/>
    </w:pPr>
    <w:rPr>
      <w:rFonts w:ascii="Times New Roman" w:hAnsi="Times New Roman" w:cs="Times New Roman"/>
      <w:sz w:val="24"/>
      <w:szCs w:val="22"/>
      <w:lang w:eastAsia="zh-CN"/>
    </w:rPr>
  </w:style>
  <w:style w:type="character" w:customStyle="1" w:styleId="RecuodecorpodetextoChar">
    <w:name w:val="Recuo de corpo de texto Char"/>
    <w:basedOn w:val="Fontepargpadro"/>
    <w:link w:val="Recuodecorpodetexto"/>
    <w:rsid w:val="00DE7FD4"/>
    <w:rPr>
      <w:sz w:val="24"/>
      <w:szCs w:val="22"/>
      <w:lang w:eastAsia="zh-CN"/>
    </w:rPr>
  </w:style>
  <w:style w:type="paragraph" w:styleId="Textodenotaderodap">
    <w:name w:val="footnote text"/>
    <w:basedOn w:val="Normal"/>
    <w:link w:val="TextodenotaderodapChar"/>
    <w:rsid w:val="00DE7FD4"/>
    <w:pPr>
      <w:widowControl w:val="0"/>
      <w:suppressLineNumbers/>
      <w:suppressAutoHyphens/>
      <w:ind w:left="283" w:hanging="283"/>
    </w:pPr>
    <w:rPr>
      <w:rFonts w:ascii="Times New Roman" w:eastAsia="Arial Unicode MS" w:hAnsi="Times New Roman" w:cs="Times New Roman"/>
      <w:szCs w:val="20"/>
      <w:lang w:eastAsia="zh-CN"/>
    </w:rPr>
  </w:style>
  <w:style w:type="character" w:customStyle="1" w:styleId="TextodenotaderodapChar">
    <w:name w:val="Texto de nota de rodapé Char"/>
    <w:basedOn w:val="Fontepargpadro"/>
    <w:link w:val="Textodenotaderodap"/>
    <w:rsid w:val="00DE7FD4"/>
    <w:rPr>
      <w:rFonts w:eastAsia="Arial Unicode MS"/>
      <w:lang w:eastAsia="zh-CN"/>
    </w:rPr>
  </w:style>
  <w:style w:type="paragraph" w:customStyle="1" w:styleId="SombreamentoMdio1-nfase31">
    <w:name w:val="Sombreamento Médio 1 - Ênfase 31"/>
    <w:basedOn w:val="Normal"/>
    <w:next w:val="Normal"/>
    <w:rsid w:val="00DE7FD4"/>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Textodecomentrio1">
    <w:name w:val="Texto de comentário1"/>
    <w:basedOn w:val="Normal"/>
    <w:rsid w:val="00DE7FD4"/>
    <w:pPr>
      <w:suppressAutoHyphens/>
    </w:pPr>
    <w:rPr>
      <w:rFonts w:ascii="Ecofont_Spranq_eco_Sans" w:hAnsi="Ecofont_Spranq_eco_Sans"/>
      <w:szCs w:val="20"/>
      <w:lang w:eastAsia="zh-CN"/>
    </w:rPr>
  </w:style>
  <w:style w:type="paragraph" w:customStyle="1" w:styleId="Assuntodocomentrio1">
    <w:name w:val="Assunto do comentário1"/>
    <w:basedOn w:val="Textodecomentrio1"/>
    <w:next w:val="Textodecomentrio1"/>
    <w:rsid w:val="00DE7FD4"/>
    <w:rPr>
      <w:b/>
      <w:bCs/>
    </w:rPr>
  </w:style>
  <w:style w:type="paragraph" w:customStyle="1" w:styleId="Textodecomentrio2">
    <w:name w:val="Texto de comentário2"/>
    <w:basedOn w:val="Normal"/>
    <w:rsid w:val="00DE7FD4"/>
    <w:pPr>
      <w:suppressAutoHyphens/>
    </w:pPr>
    <w:rPr>
      <w:rFonts w:ascii="Ecofont_Spranq_eco_Sans" w:hAnsi="Ecofont_Spranq_eco_Sans"/>
      <w:szCs w:val="20"/>
      <w:lang w:eastAsia="zh-CN"/>
    </w:rPr>
  </w:style>
  <w:style w:type="character" w:customStyle="1" w:styleId="TextodebaloChar1">
    <w:name w:val="Texto de balão Char1"/>
    <w:uiPriority w:val="99"/>
    <w:semiHidden/>
    <w:rsid w:val="00DE7FD4"/>
    <w:rPr>
      <w:rFonts w:ascii="Segoe UI" w:hAnsi="Segoe UI" w:cs="Segoe UI"/>
      <w:sz w:val="18"/>
      <w:szCs w:val="18"/>
      <w:lang w:val="pt-BR" w:eastAsia="zh-CN"/>
    </w:rPr>
  </w:style>
  <w:style w:type="paragraph" w:customStyle="1" w:styleId="GradeColorida-nfase11">
    <w:name w:val="Grade Colorida - Ênfase 11"/>
    <w:basedOn w:val="Normal"/>
    <w:next w:val="Normal"/>
    <w:link w:val="GradeColorida-nfase1Char"/>
    <w:uiPriority w:val="29"/>
    <w:qFormat/>
    <w:rsid w:val="00DE7FD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CitaoChar1">
    <w:name w:val="Citação Char1"/>
    <w:uiPriority w:val="29"/>
    <w:rsid w:val="00DE7FD4"/>
    <w:rPr>
      <w:rFonts w:ascii="Ecofont_Spranq_eco_Sans" w:hAnsi="Ecofont_Spranq_eco_Sans" w:cs="Tahoma"/>
      <w:i/>
      <w:iCs/>
      <w:color w:val="404040"/>
      <w:sz w:val="24"/>
      <w:szCs w:val="24"/>
      <w:lang w:eastAsia="zh-CN"/>
    </w:rPr>
  </w:style>
  <w:style w:type="character" w:customStyle="1" w:styleId="TextodecomentrioChar2">
    <w:name w:val="Texto de comentário Char2"/>
    <w:uiPriority w:val="99"/>
    <w:semiHidden/>
    <w:rsid w:val="00DE7FD4"/>
    <w:rPr>
      <w:rFonts w:ascii="Ecofont_Spranq_eco_Sans" w:hAnsi="Ecofont_Spranq_eco_Sans" w:cs="Tahoma"/>
      <w:lang w:eastAsia="zh-CN"/>
    </w:rPr>
  </w:style>
  <w:style w:type="table" w:styleId="GradeMdia2-nfase2">
    <w:name w:val="Medium Grid 2 Accent 2"/>
    <w:basedOn w:val="Tabelanormal"/>
    <w:uiPriority w:val="68"/>
    <w:semiHidden/>
    <w:unhideWhenUsed/>
    <w:rsid w:val="00DE7FD4"/>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paragraph" w:customStyle="1" w:styleId="Citao20">
    <w:name w:val="Citação2"/>
    <w:basedOn w:val="Normal"/>
    <w:next w:val="Normal"/>
    <w:rsid w:val="00DE7FD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val="x-none" w:eastAsia="en-US"/>
    </w:rPr>
  </w:style>
  <w:style w:type="paragraph" w:customStyle="1" w:styleId="GradeColorida-nfase110">
    <w:name w:val="Grade Colorida - Ênfase 110"/>
    <w:basedOn w:val="Normal"/>
    <w:next w:val="Normal"/>
    <w:rsid w:val="00DE7FD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sz w:val="24"/>
      <w:lang w:eastAsia="en-US"/>
    </w:rPr>
  </w:style>
  <w:style w:type="paragraph" w:styleId="Reviso">
    <w:name w:val="Revision"/>
    <w:hidden/>
    <w:uiPriority w:val="99"/>
    <w:semiHidden/>
    <w:rsid w:val="00DE7FD4"/>
    <w:rPr>
      <w:rFonts w:ascii="Ecofont_Spranq_eco_Sans" w:hAnsi="Ecofont_Spranq_eco_Sans" w:cs="Tahoma"/>
      <w:sz w:val="24"/>
      <w:szCs w:val="24"/>
      <w:lang w:eastAsia="zh-CN"/>
    </w:rPr>
  </w:style>
  <w:style w:type="character" w:customStyle="1" w:styleId="normaltextrun">
    <w:name w:val="normaltextrun"/>
    <w:basedOn w:val="Fontepargpadro"/>
    <w:rsid w:val="00DE7FD4"/>
  </w:style>
  <w:style w:type="character" w:customStyle="1" w:styleId="AssuntodocomentrioChar1">
    <w:name w:val="Assunto do comentário Char1"/>
    <w:basedOn w:val="TextodecomentrioChar"/>
    <w:uiPriority w:val="99"/>
    <w:semiHidden/>
    <w:rsid w:val="00DE7FD4"/>
    <w:rPr>
      <w:rFonts w:ascii="Ecofont_Spranq_eco_Sans" w:hAnsi="Ecofont_Spranq_eco_Sans" w:cs="Tahoma"/>
      <w:b/>
      <w:bCs/>
      <w:lang w:eastAsia="zh-CN"/>
    </w:rPr>
  </w:style>
  <w:style w:type="character" w:customStyle="1" w:styleId="MediumGrid2-Accent2Char">
    <w:name w:val="Medium Grid 2 - Accent 2 Char"/>
    <w:link w:val="GradeMdia2-nfase21"/>
    <w:locked/>
    <w:rsid w:val="00DE7FD4"/>
    <w:rPr>
      <w:rFonts w:ascii="Ecofont_Spranq_eco_Sans" w:eastAsia="Calibri" w:hAnsi="Ecofont_Spranq_eco_Sans" w:cs="Ecofont_Spranq_eco_Sans"/>
      <w:i/>
      <w:iCs/>
      <w:color w:val="000000"/>
      <w:szCs w:val="24"/>
      <w:shd w:val="clear" w:color="auto" w:fill="FFFFCC"/>
      <w:lang w:val="x-none"/>
    </w:rPr>
  </w:style>
  <w:style w:type="paragraph" w:customStyle="1" w:styleId="GradeMdia2-nfase21">
    <w:name w:val="Grade Média 2 - Ênfase 21"/>
    <w:basedOn w:val="Normal"/>
    <w:next w:val="Normal"/>
    <w:link w:val="MediumGrid2-Accent2Char"/>
    <w:qFormat/>
    <w:rsid w:val="00DE7FD4"/>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lang w:val="x-none"/>
    </w:rPr>
  </w:style>
  <w:style w:type="character" w:customStyle="1" w:styleId="ColorfulGrid-Accent1Char">
    <w:name w:val="Colorful Grid - Accent 1 Char"/>
    <w:uiPriority w:val="29"/>
    <w:locked/>
    <w:rsid w:val="00DE7FD4"/>
    <w:rPr>
      <w:rFonts w:ascii="Ecofont_Spranq_eco_Sans" w:eastAsia="Calibri" w:hAnsi="Ecofont_Spranq_eco_Sans" w:cs="Tahoma"/>
      <w:i/>
      <w:iCs/>
      <w:color w:val="000000"/>
      <w:szCs w:val="24"/>
      <w:shd w:val="clear" w:color="auto" w:fill="FFFFCC"/>
      <w:lang w:eastAsia="en-US"/>
    </w:rPr>
  </w:style>
  <w:style w:type="numbering" w:customStyle="1" w:styleId="Semlista2">
    <w:name w:val="Sem lista2"/>
    <w:next w:val="Semlista"/>
    <w:uiPriority w:val="99"/>
    <w:semiHidden/>
    <w:unhideWhenUsed/>
    <w:rsid w:val="00BC670F"/>
  </w:style>
  <w:style w:type="paragraph" w:customStyle="1" w:styleId="Nivel2">
    <w:name w:val="Nivel 2"/>
    <w:link w:val="Nivel2Char"/>
    <w:qFormat/>
    <w:rsid w:val="00BC670F"/>
    <w:pPr>
      <w:numPr>
        <w:ilvl w:val="1"/>
        <w:numId w:val="31"/>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BC670F"/>
    <w:pPr>
      <w:numPr>
        <w:ilvl w:val="0"/>
      </w:numPr>
      <w:tabs>
        <w:tab w:val="num" w:pos="360"/>
      </w:tabs>
      <w:ind w:left="644" w:hanging="432"/>
    </w:pPr>
    <w:rPr>
      <w:rFonts w:cs="Arial"/>
      <w:b/>
    </w:rPr>
  </w:style>
  <w:style w:type="paragraph" w:customStyle="1" w:styleId="Nivel3">
    <w:name w:val="Nivel 3"/>
    <w:basedOn w:val="Nivel2"/>
    <w:qFormat/>
    <w:rsid w:val="00BC670F"/>
    <w:pPr>
      <w:numPr>
        <w:ilvl w:val="2"/>
      </w:numPr>
      <w:tabs>
        <w:tab w:val="num" w:pos="360"/>
      </w:tabs>
      <w:ind w:left="1922"/>
    </w:pPr>
    <w:rPr>
      <w:rFonts w:cs="Arial"/>
      <w:color w:val="000000"/>
    </w:rPr>
  </w:style>
  <w:style w:type="paragraph" w:customStyle="1" w:styleId="Nivel4">
    <w:name w:val="Nivel 4"/>
    <w:basedOn w:val="Nivel3"/>
    <w:qFormat/>
    <w:rsid w:val="00BC670F"/>
    <w:pPr>
      <w:numPr>
        <w:ilvl w:val="3"/>
      </w:numPr>
      <w:tabs>
        <w:tab w:val="num" w:pos="360"/>
      </w:tabs>
      <w:ind w:left="2491"/>
    </w:pPr>
    <w:rPr>
      <w:color w:val="auto"/>
    </w:rPr>
  </w:style>
  <w:style w:type="paragraph" w:customStyle="1" w:styleId="Nivel5">
    <w:name w:val="Nivel 5"/>
    <w:basedOn w:val="Nivel4"/>
    <w:qFormat/>
    <w:rsid w:val="00BC670F"/>
    <w:pPr>
      <w:numPr>
        <w:ilvl w:val="4"/>
      </w:numPr>
      <w:tabs>
        <w:tab w:val="num" w:pos="360"/>
      </w:tabs>
      <w:ind w:left="3485"/>
    </w:pPr>
  </w:style>
  <w:style w:type="character" w:customStyle="1" w:styleId="Nivel2Char">
    <w:name w:val="Nivel 2 Char"/>
    <w:basedOn w:val="Fontepargpadro"/>
    <w:link w:val="Nivel2"/>
    <w:rsid w:val="00BC670F"/>
    <w:rPr>
      <w:rFonts w:ascii="Ecofont_Spranq_eco_Sans" w:eastAsia="Arial Unicode MS" w:hAnsi="Ecofont_Spranq_eco_Sans"/>
    </w:rPr>
  </w:style>
  <w:style w:type="character" w:styleId="MenoPendente">
    <w:name w:val="Unresolved Mention"/>
    <w:basedOn w:val="Fontepargpadro"/>
    <w:uiPriority w:val="99"/>
    <w:semiHidden/>
    <w:unhideWhenUsed/>
    <w:rsid w:val="00CE5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63783151">
      <w:bodyDiv w:val="1"/>
      <w:marLeft w:val="0"/>
      <w:marRight w:val="0"/>
      <w:marTop w:val="0"/>
      <w:marBottom w:val="0"/>
      <w:divBdr>
        <w:top w:val="none" w:sz="0" w:space="0" w:color="auto"/>
        <w:left w:val="none" w:sz="0" w:space="0" w:color="auto"/>
        <w:bottom w:val="none" w:sz="0" w:space="0" w:color="auto"/>
        <w:right w:val="none" w:sz="0" w:space="0" w:color="auto"/>
      </w:divBdr>
    </w:div>
    <w:div w:id="27198565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50763978">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2825260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89820731">
      <w:bodyDiv w:val="1"/>
      <w:marLeft w:val="0"/>
      <w:marRight w:val="0"/>
      <w:marTop w:val="0"/>
      <w:marBottom w:val="0"/>
      <w:divBdr>
        <w:top w:val="none" w:sz="0" w:space="0" w:color="auto"/>
        <w:left w:val="none" w:sz="0" w:space="0" w:color="auto"/>
        <w:bottom w:val="none" w:sz="0" w:space="0" w:color="auto"/>
        <w:right w:val="none" w:sz="0" w:space="0" w:color="auto"/>
      </w:divBdr>
    </w:div>
    <w:div w:id="1021707945">
      <w:bodyDiv w:val="1"/>
      <w:marLeft w:val="0"/>
      <w:marRight w:val="0"/>
      <w:marTop w:val="0"/>
      <w:marBottom w:val="0"/>
      <w:divBdr>
        <w:top w:val="none" w:sz="0" w:space="0" w:color="auto"/>
        <w:left w:val="none" w:sz="0" w:space="0" w:color="auto"/>
        <w:bottom w:val="none" w:sz="0" w:space="0" w:color="auto"/>
        <w:right w:val="none" w:sz="0" w:space="0" w:color="auto"/>
      </w:divBdr>
      <w:divsChild>
        <w:div w:id="1665401892">
          <w:marLeft w:val="0"/>
          <w:marRight w:val="0"/>
          <w:marTop w:val="0"/>
          <w:marBottom w:val="0"/>
          <w:divBdr>
            <w:top w:val="none" w:sz="0" w:space="0" w:color="auto"/>
            <w:left w:val="none" w:sz="0" w:space="0" w:color="auto"/>
            <w:bottom w:val="none" w:sz="0" w:space="0" w:color="auto"/>
            <w:right w:val="none" w:sz="0" w:space="0" w:color="auto"/>
          </w:divBdr>
        </w:div>
        <w:div w:id="1773478846">
          <w:marLeft w:val="0"/>
          <w:marRight w:val="0"/>
          <w:marTop w:val="0"/>
          <w:marBottom w:val="0"/>
          <w:divBdr>
            <w:top w:val="none" w:sz="0" w:space="0" w:color="auto"/>
            <w:left w:val="none" w:sz="0" w:space="0" w:color="auto"/>
            <w:bottom w:val="none" w:sz="0" w:space="0" w:color="auto"/>
            <w:right w:val="none" w:sz="0" w:space="0" w:color="auto"/>
          </w:divBdr>
        </w:div>
        <w:div w:id="1106198051">
          <w:marLeft w:val="0"/>
          <w:marRight w:val="0"/>
          <w:marTop w:val="0"/>
          <w:marBottom w:val="0"/>
          <w:divBdr>
            <w:top w:val="none" w:sz="0" w:space="0" w:color="auto"/>
            <w:left w:val="none" w:sz="0" w:space="0" w:color="auto"/>
            <w:bottom w:val="none" w:sz="0" w:space="0" w:color="auto"/>
            <w:right w:val="none" w:sz="0" w:space="0" w:color="auto"/>
          </w:divBdr>
        </w:div>
        <w:div w:id="1635985453">
          <w:marLeft w:val="0"/>
          <w:marRight w:val="0"/>
          <w:marTop w:val="0"/>
          <w:marBottom w:val="0"/>
          <w:divBdr>
            <w:top w:val="none" w:sz="0" w:space="0" w:color="auto"/>
            <w:left w:val="none" w:sz="0" w:space="0" w:color="auto"/>
            <w:bottom w:val="none" w:sz="0" w:space="0" w:color="auto"/>
            <w:right w:val="none" w:sz="0" w:space="0" w:color="auto"/>
          </w:divBdr>
        </w:div>
        <w:div w:id="1472677681">
          <w:marLeft w:val="0"/>
          <w:marRight w:val="0"/>
          <w:marTop w:val="0"/>
          <w:marBottom w:val="0"/>
          <w:divBdr>
            <w:top w:val="none" w:sz="0" w:space="0" w:color="auto"/>
            <w:left w:val="none" w:sz="0" w:space="0" w:color="auto"/>
            <w:bottom w:val="none" w:sz="0" w:space="0" w:color="auto"/>
            <w:right w:val="none" w:sz="0" w:space="0" w:color="auto"/>
          </w:divBdr>
        </w:div>
        <w:div w:id="1302618301">
          <w:marLeft w:val="0"/>
          <w:marRight w:val="0"/>
          <w:marTop w:val="0"/>
          <w:marBottom w:val="0"/>
          <w:divBdr>
            <w:top w:val="none" w:sz="0" w:space="0" w:color="auto"/>
            <w:left w:val="none" w:sz="0" w:space="0" w:color="auto"/>
            <w:bottom w:val="none" w:sz="0" w:space="0" w:color="auto"/>
            <w:right w:val="none" w:sz="0" w:space="0" w:color="auto"/>
          </w:divBdr>
        </w:div>
        <w:div w:id="1188175352">
          <w:marLeft w:val="0"/>
          <w:marRight w:val="0"/>
          <w:marTop w:val="0"/>
          <w:marBottom w:val="0"/>
          <w:divBdr>
            <w:top w:val="none" w:sz="0" w:space="0" w:color="auto"/>
            <w:left w:val="none" w:sz="0" w:space="0" w:color="auto"/>
            <w:bottom w:val="none" w:sz="0" w:space="0" w:color="auto"/>
            <w:right w:val="none" w:sz="0" w:space="0" w:color="auto"/>
          </w:divBdr>
        </w:div>
        <w:div w:id="1298493039">
          <w:marLeft w:val="0"/>
          <w:marRight w:val="0"/>
          <w:marTop w:val="0"/>
          <w:marBottom w:val="0"/>
          <w:divBdr>
            <w:top w:val="none" w:sz="0" w:space="0" w:color="auto"/>
            <w:left w:val="none" w:sz="0" w:space="0" w:color="auto"/>
            <w:bottom w:val="none" w:sz="0" w:space="0" w:color="auto"/>
            <w:right w:val="none" w:sz="0" w:space="0" w:color="auto"/>
          </w:divBdr>
        </w:div>
      </w:divsChild>
    </w:div>
    <w:div w:id="1072195405">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41606648">
      <w:bodyDiv w:val="1"/>
      <w:marLeft w:val="0"/>
      <w:marRight w:val="0"/>
      <w:marTop w:val="0"/>
      <w:marBottom w:val="0"/>
      <w:divBdr>
        <w:top w:val="none" w:sz="0" w:space="0" w:color="auto"/>
        <w:left w:val="none" w:sz="0" w:space="0" w:color="auto"/>
        <w:bottom w:val="none" w:sz="0" w:space="0" w:color="auto"/>
        <w:right w:val="none" w:sz="0" w:space="0" w:color="auto"/>
      </w:divBdr>
    </w:div>
    <w:div w:id="1454669636">
      <w:bodyDiv w:val="1"/>
      <w:marLeft w:val="0"/>
      <w:marRight w:val="0"/>
      <w:marTop w:val="0"/>
      <w:marBottom w:val="0"/>
      <w:divBdr>
        <w:top w:val="none" w:sz="0" w:space="0" w:color="auto"/>
        <w:left w:val="none" w:sz="0" w:space="0" w:color="auto"/>
        <w:bottom w:val="none" w:sz="0" w:space="0" w:color="auto"/>
        <w:right w:val="none" w:sz="0" w:space="0" w:color="auto"/>
      </w:divBdr>
      <w:divsChild>
        <w:div w:id="1318221022">
          <w:marLeft w:val="0"/>
          <w:marRight w:val="0"/>
          <w:marTop w:val="0"/>
          <w:marBottom w:val="0"/>
          <w:divBdr>
            <w:top w:val="none" w:sz="0" w:space="0" w:color="auto"/>
            <w:left w:val="none" w:sz="0" w:space="0" w:color="auto"/>
            <w:bottom w:val="none" w:sz="0" w:space="0" w:color="auto"/>
            <w:right w:val="none" w:sz="0" w:space="0" w:color="auto"/>
          </w:divBdr>
        </w:div>
        <w:div w:id="599609408">
          <w:marLeft w:val="0"/>
          <w:marRight w:val="0"/>
          <w:marTop w:val="0"/>
          <w:marBottom w:val="0"/>
          <w:divBdr>
            <w:top w:val="none" w:sz="0" w:space="0" w:color="auto"/>
            <w:left w:val="none" w:sz="0" w:space="0" w:color="auto"/>
            <w:bottom w:val="none" w:sz="0" w:space="0" w:color="auto"/>
            <w:right w:val="none" w:sz="0" w:space="0" w:color="auto"/>
          </w:divBdr>
        </w:div>
        <w:div w:id="1219129817">
          <w:marLeft w:val="0"/>
          <w:marRight w:val="0"/>
          <w:marTop w:val="0"/>
          <w:marBottom w:val="0"/>
          <w:divBdr>
            <w:top w:val="none" w:sz="0" w:space="0" w:color="auto"/>
            <w:left w:val="none" w:sz="0" w:space="0" w:color="auto"/>
            <w:bottom w:val="none" w:sz="0" w:space="0" w:color="auto"/>
            <w:right w:val="none" w:sz="0" w:space="0" w:color="auto"/>
          </w:divBdr>
        </w:div>
        <w:div w:id="885095477">
          <w:marLeft w:val="0"/>
          <w:marRight w:val="0"/>
          <w:marTop w:val="0"/>
          <w:marBottom w:val="0"/>
          <w:divBdr>
            <w:top w:val="none" w:sz="0" w:space="0" w:color="auto"/>
            <w:left w:val="none" w:sz="0" w:space="0" w:color="auto"/>
            <w:bottom w:val="none" w:sz="0" w:space="0" w:color="auto"/>
            <w:right w:val="none" w:sz="0" w:space="0" w:color="auto"/>
          </w:divBdr>
        </w:div>
        <w:div w:id="626860670">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0586326">
      <w:bodyDiv w:val="1"/>
      <w:marLeft w:val="0"/>
      <w:marRight w:val="0"/>
      <w:marTop w:val="0"/>
      <w:marBottom w:val="0"/>
      <w:divBdr>
        <w:top w:val="none" w:sz="0" w:space="0" w:color="auto"/>
        <w:left w:val="none" w:sz="0" w:space="0" w:color="auto"/>
        <w:bottom w:val="none" w:sz="0" w:space="0" w:color="auto"/>
        <w:right w:val="none" w:sz="0" w:space="0" w:color="auto"/>
      </w:divBdr>
      <w:divsChild>
        <w:div w:id="1040519671">
          <w:marLeft w:val="0"/>
          <w:marRight w:val="0"/>
          <w:marTop w:val="0"/>
          <w:marBottom w:val="0"/>
          <w:divBdr>
            <w:top w:val="none" w:sz="0" w:space="0" w:color="auto"/>
            <w:left w:val="none" w:sz="0" w:space="0" w:color="auto"/>
            <w:bottom w:val="none" w:sz="0" w:space="0" w:color="auto"/>
            <w:right w:val="none" w:sz="0" w:space="0" w:color="auto"/>
          </w:divBdr>
        </w:div>
        <w:div w:id="1201019574">
          <w:marLeft w:val="0"/>
          <w:marRight w:val="0"/>
          <w:marTop w:val="0"/>
          <w:marBottom w:val="0"/>
          <w:divBdr>
            <w:top w:val="none" w:sz="0" w:space="0" w:color="auto"/>
            <w:left w:val="none" w:sz="0" w:space="0" w:color="auto"/>
            <w:bottom w:val="none" w:sz="0" w:space="0" w:color="auto"/>
            <w:right w:val="none" w:sz="0" w:space="0" w:color="auto"/>
          </w:divBdr>
        </w:div>
        <w:div w:id="1453090377">
          <w:marLeft w:val="0"/>
          <w:marRight w:val="0"/>
          <w:marTop w:val="0"/>
          <w:marBottom w:val="0"/>
          <w:divBdr>
            <w:top w:val="none" w:sz="0" w:space="0" w:color="auto"/>
            <w:left w:val="none" w:sz="0" w:space="0" w:color="auto"/>
            <w:bottom w:val="none" w:sz="0" w:space="0" w:color="auto"/>
            <w:right w:val="none" w:sz="0" w:space="0" w:color="auto"/>
          </w:divBdr>
        </w:div>
        <w:div w:id="513343777">
          <w:marLeft w:val="0"/>
          <w:marRight w:val="0"/>
          <w:marTop w:val="0"/>
          <w:marBottom w:val="0"/>
          <w:divBdr>
            <w:top w:val="none" w:sz="0" w:space="0" w:color="auto"/>
            <w:left w:val="none" w:sz="0" w:space="0" w:color="auto"/>
            <w:bottom w:val="none" w:sz="0" w:space="0" w:color="auto"/>
            <w:right w:val="none" w:sz="0" w:space="0" w:color="auto"/>
          </w:divBdr>
        </w:div>
        <w:div w:id="1328364472">
          <w:marLeft w:val="0"/>
          <w:marRight w:val="0"/>
          <w:marTop w:val="0"/>
          <w:marBottom w:val="0"/>
          <w:divBdr>
            <w:top w:val="none" w:sz="0" w:space="0" w:color="auto"/>
            <w:left w:val="none" w:sz="0" w:space="0" w:color="auto"/>
            <w:bottom w:val="none" w:sz="0" w:space="0" w:color="auto"/>
            <w:right w:val="none" w:sz="0" w:space="0" w:color="auto"/>
          </w:divBdr>
        </w:div>
        <w:div w:id="342325245">
          <w:marLeft w:val="0"/>
          <w:marRight w:val="0"/>
          <w:marTop w:val="0"/>
          <w:marBottom w:val="0"/>
          <w:divBdr>
            <w:top w:val="none" w:sz="0" w:space="0" w:color="auto"/>
            <w:left w:val="none" w:sz="0" w:space="0" w:color="auto"/>
            <w:bottom w:val="none" w:sz="0" w:space="0" w:color="auto"/>
            <w:right w:val="none" w:sz="0" w:space="0" w:color="auto"/>
          </w:divBdr>
        </w:div>
        <w:div w:id="1271668733">
          <w:marLeft w:val="0"/>
          <w:marRight w:val="0"/>
          <w:marTop w:val="0"/>
          <w:marBottom w:val="0"/>
          <w:divBdr>
            <w:top w:val="none" w:sz="0" w:space="0" w:color="auto"/>
            <w:left w:val="none" w:sz="0" w:space="0" w:color="auto"/>
            <w:bottom w:val="none" w:sz="0" w:space="0" w:color="auto"/>
            <w:right w:val="none" w:sz="0" w:space="0" w:color="auto"/>
          </w:divBdr>
        </w:div>
        <w:div w:id="895579720">
          <w:marLeft w:val="0"/>
          <w:marRight w:val="0"/>
          <w:marTop w:val="0"/>
          <w:marBottom w:val="0"/>
          <w:divBdr>
            <w:top w:val="none" w:sz="0" w:space="0" w:color="auto"/>
            <w:left w:val="none" w:sz="0" w:space="0" w:color="auto"/>
            <w:bottom w:val="none" w:sz="0" w:space="0" w:color="auto"/>
            <w:right w:val="none" w:sz="0" w:space="0" w:color="auto"/>
          </w:divBdr>
        </w:div>
      </w:divsChild>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717003353">
      <w:bodyDiv w:val="1"/>
      <w:marLeft w:val="0"/>
      <w:marRight w:val="0"/>
      <w:marTop w:val="0"/>
      <w:marBottom w:val="0"/>
      <w:divBdr>
        <w:top w:val="none" w:sz="0" w:space="0" w:color="auto"/>
        <w:left w:val="none" w:sz="0" w:space="0" w:color="auto"/>
        <w:bottom w:val="none" w:sz="0" w:space="0" w:color="auto"/>
        <w:right w:val="none" w:sz="0" w:space="0" w:color="auto"/>
      </w:divBdr>
      <w:divsChild>
        <w:div w:id="864295407">
          <w:marLeft w:val="0"/>
          <w:marRight w:val="0"/>
          <w:marTop w:val="0"/>
          <w:marBottom w:val="0"/>
          <w:divBdr>
            <w:top w:val="none" w:sz="0" w:space="0" w:color="auto"/>
            <w:left w:val="none" w:sz="0" w:space="0" w:color="auto"/>
            <w:bottom w:val="none" w:sz="0" w:space="0" w:color="auto"/>
            <w:right w:val="none" w:sz="0" w:space="0" w:color="auto"/>
          </w:divBdr>
        </w:div>
        <w:div w:id="1734767220">
          <w:marLeft w:val="0"/>
          <w:marRight w:val="0"/>
          <w:marTop w:val="0"/>
          <w:marBottom w:val="0"/>
          <w:divBdr>
            <w:top w:val="none" w:sz="0" w:space="0" w:color="auto"/>
            <w:left w:val="none" w:sz="0" w:space="0" w:color="auto"/>
            <w:bottom w:val="none" w:sz="0" w:space="0" w:color="auto"/>
            <w:right w:val="none" w:sz="0" w:space="0" w:color="auto"/>
          </w:divBdr>
        </w:div>
        <w:div w:id="1868909983">
          <w:marLeft w:val="0"/>
          <w:marRight w:val="0"/>
          <w:marTop w:val="0"/>
          <w:marBottom w:val="0"/>
          <w:divBdr>
            <w:top w:val="none" w:sz="0" w:space="0" w:color="auto"/>
            <w:left w:val="none" w:sz="0" w:space="0" w:color="auto"/>
            <w:bottom w:val="none" w:sz="0" w:space="0" w:color="auto"/>
            <w:right w:val="none" w:sz="0" w:space="0" w:color="auto"/>
          </w:divBdr>
        </w:div>
        <w:div w:id="1924408389">
          <w:marLeft w:val="0"/>
          <w:marRight w:val="0"/>
          <w:marTop w:val="0"/>
          <w:marBottom w:val="0"/>
          <w:divBdr>
            <w:top w:val="none" w:sz="0" w:space="0" w:color="auto"/>
            <w:left w:val="none" w:sz="0" w:space="0" w:color="auto"/>
            <w:bottom w:val="none" w:sz="0" w:space="0" w:color="auto"/>
            <w:right w:val="none" w:sz="0" w:space="0" w:color="auto"/>
          </w:divBdr>
        </w:div>
        <w:div w:id="2144469608">
          <w:marLeft w:val="0"/>
          <w:marRight w:val="0"/>
          <w:marTop w:val="0"/>
          <w:marBottom w:val="0"/>
          <w:divBdr>
            <w:top w:val="none" w:sz="0" w:space="0" w:color="auto"/>
            <w:left w:val="none" w:sz="0" w:space="0" w:color="auto"/>
            <w:bottom w:val="none" w:sz="0" w:space="0" w:color="auto"/>
            <w:right w:val="none" w:sz="0" w:space="0" w:color="auto"/>
          </w:divBdr>
        </w:div>
        <w:div w:id="1789084036">
          <w:marLeft w:val="0"/>
          <w:marRight w:val="0"/>
          <w:marTop w:val="0"/>
          <w:marBottom w:val="0"/>
          <w:divBdr>
            <w:top w:val="none" w:sz="0" w:space="0" w:color="auto"/>
            <w:left w:val="none" w:sz="0" w:space="0" w:color="auto"/>
            <w:bottom w:val="none" w:sz="0" w:space="0" w:color="auto"/>
            <w:right w:val="none" w:sz="0" w:space="0" w:color="auto"/>
          </w:divBdr>
        </w:div>
        <w:div w:id="274757794">
          <w:marLeft w:val="0"/>
          <w:marRight w:val="0"/>
          <w:marTop w:val="0"/>
          <w:marBottom w:val="0"/>
          <w:divBdr>
            <w:top w:val="none" w:sz="0" w:space="0" w:color="auto"/>
            <w:left w:val="none" w:sz="0" w:space="0" w:color="auto"/>
            <w:bottom w:val="none" w:sz="0" w:space="0" w:color="auto"/>
            <w:right w:val="none" w:sz="0" w:space="0" w:color="auto"/>
          </w:divBdr>
        </w:div>
        <w:div w:id="168057246">
          <w:marLeft w:val="0"/>
          <w:marRight w:val="0"/>
          <w:marTop w:val="0"/>
          <w:marBottom w:val="0"/>
          <w:divBdr>
            <w:top w:val="none" w:sz="0" w:space="0" w:color="auto"/>
            <w:left w:val="none" w:sz="0" w:space="0" w:color="auto"/>
            <w:bottom w:val="none" w:sz="0" w:space="0" w:color="auto"/>
            <w:right w:val="none" w:sz="0" w:space="0" w:color="auto"/>
          </w:divBdr>
        </w:div>
        <w:div w:id="408960634">
          <w:marLeft w:val="0"/>
          <w:marRight w:val="0"/>
          <w:marTop w:val="0"/>
          <w:marBottom w:val="0"/>
          <w:divBdr>
            <w:top w:val="none" w:sz="0" w:space="0" w:color="auto"/>
            <w:left w:val="none" w:sz="0" w:space="0" w:color="auto"/>
            <w:bottom w:val="none" w:sz="0" w:space="0" w:color="auto"/>
            <w:right w:val="none" w:sz="0" w:space="0" w:color="auto"/>
          </w:divBdr>
        </w:div>
      </w:divsChild>
    </w:div>
    <w:div w:id="1852378303">
      <w:bodyDiv w:val="1"/>
      <w:marLeft w:val="0"/>
      <w:marRight w:val="0"/>
      <w:marTop w:val="0"/>
      <w:marBottom w:val="0"/>
      <w:divBdr>
        <w:top w:val="none" w:sz="0" w:space="0" w:color="auto"/>
        <w:left w:val="none" w:sz="0" w:space="0" w:color="auto"/>
        <w:bottom w:val="none" w:sz="0" w:space="0" w:color="auto"/>
        <w:right w:val="none" w:sz="0" w:space="0" w:color="auto"/>
      </w:divBdr>
      <w:divsChild>
        <w:div w:id="947466756">
          <w:marLeft w:val="0"/>
          <w:marRight w:val="0"/>
          <w:marTop w:val="0"/>
          <w:marBottom w:val="0"/>
          <w:divBdr>
            <w:top w:val="none" w:sz="0" w:space="0" w:color="auto"/>
            <w:left w:val="none" w:sz="0" w:space="0" w:color="auto"/>
            <w:bottom w:val="none" w:sz="0" w:space="0" w:color="auto"/>
            <w:right w:val="none" w:sz="0" w:space="0" w:color="auto"/>
          </w:divBdr>
        </w:div>
        <w:div w:id="1359503478">
          <w:marLeft w:val="0"/>
          <w:marRight w:val="0"/>
          <w:marTop w:val="0"/>
          <w:marBottom w:val="0"/>
          <w:divBdr>
            <w:top w:val="none" w:sz="0" w:space="0" w:color="auto"/>
            <w:left w:val="none" w:sz="0" w:space="0" w:color="auto"/>
            <w:bottom w:val="none" w:sz="0" w:space="0" w:color="auto"/>
            <w:right w:val="none" w:sz="0" w:space="0" w:color="auto"/>
          </w:divBdr>
        </w:div>
        <w:div w:id="1030378692">
          <w:marLeft w:val="0"/>
          <w:marRight w:val="0"/>
          <w:marTop w:val="0"/>
          <w:marBottom w:val="0"/>
          <w:divBdr>
            <w:top w:val="none" w:sz="0" w:space="0" w:color="auto"/>
            <w:left w:val="none" w:sz="0" w:space="0" w:color="auto"/>
            <w:bottom w:val="none" w:sz="0" w:space="0" w:color="auto"/>
            <w:right w:val="none" w:sz="0" w:space="0" w:color="auto"/>
          </w:divBdr>
        </w:div>
        <w:div w:id="270820268">
          <w:marLeft w:val="0"/>
          <w:marRight w:val="0"/>
          <w:marTop w:val="0"/>
          <w:marBottom w:val="0"/>
          <w:divBdr>
            <w:top w:val="none" w:sz="0" w:space="0" w:color="auto"/>
            <w:left w:val="none" w:sz="0" w:space="0" w:color="auto"/>
            <w:bottom w:val="none" w:sz="0" w:space="0" w:color="auto"/>
            <w:right w:val="none" w:sz="0" w:space="0" w:color="auto"/>
          </w:divBdr>
        </w:div>
        <w:div w:id="1823816672">
          <w:marLeft w:val="0"/>
          <w:marRight w:val="0"/>
          <w:marTop w:val="0"/>
          <w:marBottom w:val="0"/>
          <w:divBdr>
            <w:top w:val="none" w:sz="0" w:space="0" w:color="auto"/>
            <w:left w:val="none" w:sz="0" w:space="0" w:color="auto"/>
            <w:bottom w:val="none" w:sz="0" w:space="0" w:color="auto"/>
            <w:right w:val="none" w:sz="0" w:space="0" w:color="auto"/>
          </w:divBdr>
        </w:div>
        <w:div w:id="679239053">
          <w:marLeft w:val="0"/>
          <w:marRight w:val="0"/>
          <w:marTop w:val="0"/>
          <w:marBottom w:val="0"/>
          <w:divBdr>
            <w:top w:val="none" w:sz="0" w:space="0" w:color="auto"/>
            <w:left w:val="none" w:sz="0" w:space="0" w:color="auto"/>
            <w:bottom w:val="none" w:sz="0" w:space="0" w:color="auto"/>
            <w:right w:val="none" w:sz="0" w:space="0" w:color="auto"/>
          </w:divBdr>
        </w:div>
        <w:div w:id="362219886">
          <w:marLeft w:val="0"/>
          <w:marRight w:val="0"/>
          <w:marTop w:val="0"/>
          <w:marBottom w:val="0"/>
          <w:divBdr>
            <w:top w:val="none" w:sz="0" w:space="0" w:color="auto"/>
            <w:left w:val="none" w:sz="0" w:space="0" w:color="auto"/>
            <w:bottom w:val="none" w:sz="0" w:space="0" w:color="auto"/>
            <w:right w:val="none" w:sz="0" w:space="0" w:color="auto"/>
          </w:divBdr>
        </w:div>
        <w:div w:id="1142961228">
          <w:marLeft w:val="0"/>
          <w:marRight w:val="0"/>
          <w:marTop w:val="0"/>
          <w:marBottom w:val="0"/>
          <w:divBdr>
            <w:top w:val="none" w:sz="0" w:space="0" w:color="auto"/>
            <w:left w:val="none" w:sz="0" w:space="0" w:color="auto"/>
            <w:bottom w:val="none" w:sz="0" w:space="0" w:color="auto"/>
            <w:right w:val="none" w:sz="0" w:space="0" w:color="auto"/>
          </w:divBdr>
        </w:div>
        <w:div w:id="1604654137">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8666cons.htm" TargetMode="External"/><Relationship Id="rId5" Type="http://schemas.openxmlformats.org/officeDocument/2006/relationships/webSettings" Target="webSettings.xml"/><Relationship Id="rId10" Type="http://schemas.openxmlformats.org/officeDocument/2006/relationships/hyperlink" Target="http://www.agu.gov.br/page/download/index/id/28095642" TargetMode="External"/><Relationship Id="rId4" Type="http://schemas.openxmlformats.org/officeDocument/2006/relationships/settings" Target="settings.xml"/><Relationship Id="rId9" Type="http://schemas.openxmlformats.org/officeDocument/2006/relationships/hyperlink" Target="http://www.agu.gov.br/page/content/detail/id_conteudo/85243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2EDBD-F246-BE46-B59C-2C31747C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D:\adriano.carrijo\AppData\Roaming\Microsoft\Modelos\modelo de modelo de minuta.dotx</Template>
  <TotalTime>95</TotalTime>
  <Pages>81</Pages>
  <Words>38432</Words>
  <Characters>207539</Characters>
  <Application>Microsoft Office Word</Application>
  <DocSecurity>0</DocSecurity>
  <Lines>1729</Lines>
  <Paragraphs>490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EDUARDO DOTTI</Company>
  <LinksUpToDate>false</LinksUpToDate>
  <CharactersWithSpaces>245481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Karine Nunes Lima</cp:lastModifiedBy>
  <cp:revision>12</cp:revision>
  <cp:lastPrinted>2017-09-20T21:58:00Z</cp:lastPrinted>
  <dcterms:created xsi:type="dcterms:W3CDTF">2018-07-19T14:33:00Z</dcterms:created>
  <dcterms:modified xsi:type="dcterms:W3CDTF">2020-07-03T01:54:00Z</dcterms:modified>
</cp:coreProperties>
</file>