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RELATÓRIO MENSAL DA FREQUÊNCIA DOS BOLSISTAS</w:t>
      </w: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center"/>
        <w:tblLayout w:type="fixed"/>
        <w:tblLook w:val="0400"/>
      </w:tblPr>
      <w:tblGrid>
        <w:gridCol w:w="2266"/>
        <w:gridCol w:w="8519"/>
        <w:tblGridChange w:id="0">
          <w:tblGrid>
            <w:gridCol w:w="2266"/>
            <w:gridCol w:w="8519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03">
            <w:pPr>
              <w:spacing w:after="160"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DADOS DE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1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1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07">
            <w:pPr>
              <w:widowControl w:val="0"/>
              <w:spacing w:after="1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2-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1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(a) proponente: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2.999999999993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2060"/>
        <w:gridCol w:w="1200"/>
        <w:gridCol w:w="1503"/>
        <w:gridCol w:w="338"/>
        <w:gridCol w:w="338"/>
        <w:gridCol w:w="33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tblGridChange w:id="0">
          <w:tblGrid>
            <w:gridCol w:w="450"/>
            <w:gridCol w:w="2060"/>
            <w:gridCol w:w="1200"/>
            <w:gridCol w:w="1503"/>
            <w:gridCol w:w="338"/>
            <w:gridCol w:w="338"/>
            <w:gridCol w:w="338"/>
            <w:gridCol w:w="378"/>
            <w:gridCol w:w="378"/>
            <w:gridCol w:w="378"/>
            <w:gridCol w:w="378"/>
            <w:gridCol w:w="378"/>
            <w:gridCol w:w="378"/>
            <w:gridCol w:w="378"/>
            <w:gridCol w:w="378"/>
            <w:gridCol w:w="378"/>
            <w:gridCol w:w="378"/>
            <w:gridCol w:w="378"/>
            <w:gridCol w:w="378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vMerge w:val="restart"/>
            <w:shd w:fill="99ff9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vMerge w:val="restart"/>
            <w:shd w:fill="99ff9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(a) discente</w:t>
            </w:r>
          </w:p>
        </w:tc>
        <w:tc>
          <w:tcPr>
            <w:shd w:fill="99ff99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99ff9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participação</w:t>
            </w:r>
          </w:p>
        </w:tc>
        <w:tc>
          <w:tcPr>
            <w:gridSpan w:val="15"/>
            <w:shd w:fill="99ff9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Dia/mês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shd w:fill="99ff9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ff9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99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ff9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jc w:val="center"/>
        <w:rPr>
          <w:rFonts w:ascii="Arial" w:cs="Arial" w:eastAsia="Arial" w:hAnsi="Arial"/>
          <w:b w:val="1"/>
          <w:sz w:val="20"/>
          <w:szCs w:val="20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135" w:top="2127" w:left="851" w:right="851" w:header="567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160" w:line="259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16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 -AM, ___ de __________de 2023.</w:t>
      </w:r>
    </w:p>
    <w:p w:rsidR="00000000" w:rsidDel="00000000" w:rsidP="00000000" w:rsidRDefault="00000000" w:rsidRPr="00000000" w14:paraId="00000140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42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(a) Coordenador (a)</w:t>
      </w:r>
    </w:p>
    <w:p w:rsidR="00000000" w:rsidDel="00000000" w:rsidP="00000000" w:rsidRDefault="00000000" w:rsidRPr="00000000" w14:paraId="00000143">
      <w:pPr>
        <w:spacing w:after="160" w:line="259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5" w:top="2127" w:left="851" w:right="85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-228599</wp:posOffset>
              </wp:positionV>
              <wp:extent cx="1453515" cy="20764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25453" y="368254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Pro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-228599</wp:posOffset>
              </wp:positionV>
              <wp:extent cx="1453515" cy="20764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3515" cy="207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50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tabs>
        <w:tab w:val="left" w:leader="none" w:pos="476"/>
        <w:tab w:val="center" w:leader="none" w:pos="4961"/>
      </w:tabs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ab/>
      <w:tab/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b="0" l="0" r="0" t="0"/>
          <wp:wrapNone/>
          <wp:docPr descr="brasão" id="11" name="image2.png"/>
          <a:graphic>
            <a:graphicData uri="http://schemas.openxmlformats.org/drawingml/2006/picture">
              <pic:pic>
                <pic:nvPicPr>
                  <pic:cNvPr descr="brasão" id="0" name="image2.png"/>
                  <pic:cNvPicPr preferRelativeResize="0"/>
                </pic:nvPicPr>
                <pic:blipFill>
                  <a:blip r:embed="rId1"/>
                  <a:srcRect b="5032" l="7097" r="1721" t="6305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-542289</wp:posOffset>
          </wp:positionH>
          <wp:positionV relativeFrom="paragraph">
            <wp:posOffset>-344169</wp:posOffset>
          </wp:positionV>
          <wp:extent cx="7550785" cy="10688955"/>
          <wp:effectExtent b="0" l="0" r="0" t="0"/>
          <wp:wrapNone/>
          <wp:docPr descr="C:\Users\2221474\Downloads\Fundo.jpg" id="10" name="image1.jpg"/>
          <a:graphic>
            <a:graphicData uri="http://schemas.openxmlformats.org/drawingml/2006/picture">
              <pic:pic>
                <pic:nvPicPr>
                  <pic:cNvPr descr="C:\Users\2221474\Downloads\Fund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5">
    <w:pPr>
      <w:pStyle w:val="Heading2"/>
      <w:rPr>
        <w:color w:val="000000"/>
      </w:rPr>
    </w:pPr>
    <w:r w:rsidDel="00000000" w:rsidR="00000000" w:rsidRPr="00000000">
      <w:rPr>
        <w:color w:val="00000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46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INSTITUTO FEDERAL DE EDUCAÇÃO, CIÊNCIA E TECNOLOGIA DO AMAZONAS</w:t>
    </w:r>
  </w:p>
  <w:p w:rsidR="00000000" w:rsidDel="00000000" w:rsidP="00000000" w:rsidRDefault="00000000" w:rsidRPr="00000000" w14:paraId="00000147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PRÓ-REITORIA DE ENSINO</w:t>
    </w:r>
  </w:p>
  <w:p w:rsidR="00000000" w:rsidDel="00000000" w:rsidP="00000000" w:rsidRDefault="00000000" w:rsidRPr="00000000" w14:paraId="00000148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tabs>
        <w:tab w:val="center" w:leader="none" w:pos="5102"/>
        <w:tab w:val="left" w:leader="none" w:pos="7200"/>
      </w:tabs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b w:val="1"/>
        <w:color w:val="ffc000"/>
        <w:sz w:val="16"/>
        <w:szCs w:val="16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tabs>
        <w:tab w:val="left" w:leader="none" w:pos="2332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har"/>
    <w:qFormat w:val="1"/>
    <w:pPr>
      <w:keepNext w:val="1"/>
      <w:jc w:val="center"/>
      <w:outlineLvl w:val="1"/>
    </w:pPr>
    <w:rPr>
      <w:rFonts w:ascii="Arial" w:hAnsi="Arial"/>
      <w:b w:val="1"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pPr>
      <w:keepNext w:val="1"/>
      <w:spacing w:after="60" w:before="240" w:line="276" w:lineRule="auto"/>
      <w:outlineLvl w:val="2"/>
    </w:pPr>
    <w:rPr>
      <w:rFonts w:ascii="Cambria" w:hAnsi="Cambria"/>
      <w:b w:val="1"/>
      <w:bCs w:val="1"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uiPriority w:val="22"/>
    <w:qFormat w:val="1"/>
    <w:rPr>
      <w:b w:val="1"/>
      <w:bCs w:val="1"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 w:val="1"/>
    <w:rPr>
      <w:i w:val="1"/>
      <w:iCs w:val="1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pPr>
      <w:spacing w:after="100" w:afterAutospacing="1" w:before="100" w:before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rPr>
      <w:b w:val="1"/>
      <w:bCs w:val="1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yle5" w:customStyle="1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styleId="Style6" w:customStyle="1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Style7" w:customStyle="1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Style8" w:customStyle="1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styleId="FontStyle44" w:customStyle="1">
    <w:name w:val="Font Style44"/>
    <w:uiPriority w:val="99"/>
    <w:rPr>
      <w:rFonts w:ascii="Times New Roman" w:cs="Times New Roman" w:hAnsi="Times New Roman"/>
      <w:b w:val="1"/>
      <w:bCs w:val="1"/>
      <w:i w:val="1"/>
      <w:iCs w:val="1"/>
      <w:color w:val="000000"/>
      <w:spacing w:val="20"/>
      <w:sz w:val="20"/>
      <w:szCs w:val="20"/>
    </w:rPr>
  </w:style>
  <w:style w:type="character" w:styleId="FontStyle45" w:customStyle="1">
    <w:name w:val="Font Style45"/>
    <w:uiPriority w:val="99"/>
    <w:rPr>
      <w:rFonts w:ascii="Times New Roman" w:cs="Times New Roman" w:hAnsi="Times New Roman"/>
      <w:b w:val="1"/>
      <w:bCs w:val="1"/>
      <w:i w:val="1"/>
      <w:iCs w:val="1"/>
      <w:color w:val="000000"/>
      <w:sz w:val="20"/>
      <w:szCs w:val="20"/>
    </w:rPr>
  </w:style>
  <w:style w:type="character" w:styleId="FontStyle46" w:customStyle="1">
    <w:name w:val="Font Style46"/>
    <w:uiPriority w:val="99"/>
    <w:rPr>
      <w:rFonts w:ascii="Times New Roman" w:cs="Times New Roman" w:hAnsi="Times New Roman"/>
      <w:color w:val="000000"/>
      <w:sz w:val="20"/>
      <w:szCs w:val="20"/>
    </w:rPr>
  </w:style>
  <w:style w:type="character" w:styleId="FontStyle47" w:customStyle="1">
    <w:name w:val="Font Style47"/>
    <w:uiPriority w:val="99"/>
    <w:rPr>
      <w:rFonts w:ascii="Times New Roman" w:cs="Times New Roman" w:hAnsi="Times New Roman"/>
      <w:i w:val="1"/>
      <w:iCs w:val="1"/>
      <w:color w:val="000000"/>
      <w:sz w:val="20"/>
      <w:szCs w:val="20"/>
    </w:rPr>
  </w:style>
  <w:style w:type="character" w:styleId="FontStyle48" w:customStyle="1">
    <w:name w:val="Font Style48"/>
    <w:uiPriority w:val="99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paragraph" w:styleId="Style17" w:customStyle="1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styleId="Style21" w:customStyle="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styleId="Style2" w:customStyle="1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styleId="FontStyle49" w:customStyle="1">
    <w:name w:val="Font Style49"/>
    <w:uiPriority w:val="99"/>
    <w:rPr>
      <w:rFonts w:ascii="Times New Roman" w:cs="Times New Roman" w:hAnsi="Times New Roman"/>
      <w:color w:val="000000"/>
      <w:sz w:val="20"/>
      <w:szCs w:val="20"/>
    </w:rPr>
  </w:style>
  <w:style w:type="paragraph" w:styleId="Style1" w:customStyle="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styleId="Style41" w:customStyle="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styleId="FontStyle60" w:customStyle="1">
    <w:name w:val="Font Style60"/>
    <w:uiPriority w:val="99"/>
    <w:rPr>
      <w:rFonts w:ascii="Franklin Gothic Medium Cond" w:cs="Franklin Gothic Medium Cond" w:hAnsi="Franklin Gothic Medium Cond"/>
      <w:color w:val="000000"/>
      <w:spacing w:val="10"/>
      <w:sz w:val="20"/>
      <w:szCs w:val="20"/>
    </w:rPr>
  </w:style>
  <w:style w:type="paragraph" w:styleId="Style4" w:customStyle="1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TextodebaloChar" w:customStyle="1">
    <w:name w:val="Texto de balão Char"/>
    <w:link w:val="Textodebalo"/>
    <w:rPr>
      <w:rFonts w:ascii="Tahoma" w:hAnsi="Tahoma"/>
      <w:sz w:val="16"/>
      <w:szCs w:val="16"/>
    </w:rPr>
  </w:style>
  <w:style w:type="paragraph" w:styleId="p14" w:customStyle="1">
    <w:name w:val="p14"/>
    <w:basedOn w:val="Normal"/>
    <w:pPr>
      <w:spacing w:after="100" w:afterAutospacing="1" w:before="100" w:beforeAutospacing="1"/>
    </w:pPr>
    <w:rPr>
      <w:color w:val="000000"/>
    </w:rPr>
  </w:style>
  <w:style w:type="paragraph" w:styleId="Style24" w:customStyle="1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styleId="Style37" w:customStyle="1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styleId="FontStyle55" w:customStyle="1">
    <w:name w:val="Font Style55"/>
    <w:uiPriority w:val="99"/>
    <w:rPr>
      <w:rFonts w:ascii="Times New Roman" w:cs="Times New Roman" w:hAnsi="Times New Roman"/>
      <w:color w:val="000000"/>
      <w:sz w:val="20"/>
      <w:szCs w:val="20"/>
    </w:rPr>
  </w:style>
  <w:style w:type="paragraph" w:styleId="style20" w:customStyle="1">
    <w:name w:val="style2"/>
    <w:basedOn w:val="Normal"/>
    <w:pPr>
      <w:spacing w:after="100" w:afterAutospacing="1" w:before="100" w:beforeAutospacing="1"/>
    </w:pPr>
  </w:style>
  <w:style w:type="paragraph" w:styleId="style117" w:customStyle="1">
    <w:name w:val="style117"/>
    <w:basedOn w:val="Normal"/>
    <w:pPr>
      <w:spacing w:after="100" w:afterAutospacing="1" w:before="100" w:beforeAutospacing="1"/>
    </w:pPr>
  </w:style>
  <w:style w:type="character" w:styleId="style1171" w:customStyle="1">
    <w:name w:val="style1171"/>
    <w:basedOn w:val="Fontepargpadro"/>
  </w:style>
  <w:style w:type="character" w:styleId="CabealhoChar" w:customStyle="1">
    <w:name w:val="Cabeçalho Char"/>
    <w:link w:val="Cabealho"/>
    <w:uiPriority w:val="99"/>
    <w:rPr>
      <w:sz w:val="24"/>
      <w:szCs w:val="24"/>
    </w:rPr>
  </w:style>
  <w:style w:type="character" w:styleId="RodapChar" w:customStyle="1">
    <w:name w:val="Rodapé Char"/>
    <w:link w:val="Rodap"/>
    <w:uiPriority w:val="99"/>
    <w:rPr>
      <w:sz w:val="24"/>
      <w:szCs w:val="24"/>
    </w:rPr>
  </w:style>
  <w:style w:type="character" w:styleId="TextodecomentrioChar" w:customStyle="1">
    <w:name w:val="Texto de comentário Char"/>
    <w:basedOn w:val="Fontepargpadro"/>
    <w:link w:val="Textodecomentrio"/>
  </w:style>
  <w:style w:type="character" w:styleId="AssuntodocomentrioChar" w:customStyle="1">
    <w:name w:val="Assunto do comentário Char"/>
    <w:link w:val="Assuntodocomentrio"/>
    <w:rPr>
      <w:b w:val="1"/>
      <w:bCs w:val="1"/>
    </w:rPr>
  </w:style>
  <w:style w:type="character" w:styleId="TextodenotaderodapChar" w:customStyle="1">
    <w:name w:val="Texto de nota de rodapé Char"/>
    <w:basedOn w:val="Fontepargpadro"/>
    <w:link w:val="Textodenotaderodap"/>
  </w:style>
  <w:style w:type="paragraph" w:styleId="Style3" w:customStyle="1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cs="Arial" w:hAnsi="Arial"/>
    </w:rPr>
  </w:style>
  <w:style w:type="character" w:styleId="FontStyle11" w:customStyle="1">
    <w:name w:val="Font Style11"/>
    <w:uiPriority w:val="99"/>
    <w:rPr>
      <w:rFonts w:ascii="Arial" w:cs="Arial" w:hAnsi="Arial"/>
      <w:b w:val="1"/>
      <w:bCs w:val="1"/>
      <w:color w:val="000000"/>
      <w:sz w:val="26"/>
      <w:szCs w:val="26"/>
    </w:rPr>
  </w:style>
  <w:style w:type="character" w:styleId="FontStyle12" w:customStyle="1">
    <w:name w:val="Font Style12"/>
    <w:uiPriority w:val="99"/>
    <w:rPr>
      <w:rFonts w:ascii="Arial" w:cs="Arial" w:hAnsi="Arial"/>
      <w:color w:val="000000"/>
      <w:sz w:val="20"/>
      <w:szCs w:val="20"/>
    </w:rPr>
  </w:style>
  <w:style w:type="paragraph" w:styleId="Style19" w:customStyle="1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styleId="Ttulo2Char" w:customStyle="1">
    <w:name w:val="Título 2 Char"/>
    <w:link w:val="Ttulo2"/>
    <w:rPr>
      <w:rFonts w:ascii="Arial" w:hAnsi="Arial"/>
      <w:b w:val="1"/>
      <w:color w:val="0000ff"/>
      <w:sz w:val="16"/>
      <w:szCs w:val="22"/>
    </w:rPr>
  </w:style>
  <w:style w:type="character" w:styleId="Ttulo3Char" w:customStyle="1">
    <w:name w:val="Título 3 Char"/>
    <w:link w:val="Ttulo3"/>
    <w:uiPriority w:val="9"/>
    <w:rPr>
      <w:rFonts w:ascii="Cambria" w:hAnsi="Cambria"/>
      <w:b w:val="1"/>
      <w:bCs w:val="1"/>
      <w:sz w:val="26"/>
      <w:szCs w:val="26"/>
      <w:lang w:eastAsia="en-US"/>
    </w:rPr>
  </w:style>
  <w:style w:type="character" w:styleId="Corpodetexto2Char" w:customStyle="1">
    <w:name w:val="Corpo de texto 2 Char"/>
    <w:link w:val="Corpodetexto2"/>
    <w:rPr>
      <w:rFonts w:ascii="Tahoma" w:hAnsi="Tahoma"/>
    </w:rPr>
  </w:style>
  <w:style w:type="paragraph" w:styleId="Style12" w:customStyle="1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Style23" w:customStyle="1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Style27" w:customStyle="1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Style32" w:customStyle="1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styleId="Style33" w:customStyle="1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styleId="Style35" w:customStyle="1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Style39" w:customStyle="1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styleId="FontStyle56" w:customStyle="1">
    <w:name w:val="Font Style56"/>
    <w:uiPriority w:val="99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character" w:styleId="FontStyle64" w:customStyle="1">
    <w:name w:val="Font Style64"/>
    <w:uiPriority w:val="99"/>
    <w:rPr>
      <w:rFonts w:ascii="Franklin Gothic Medium Cond" w:cs="Franklin Gothic Medium Cond" w:hAnsi="Franklin Gothic Medium Cond"/>
      <w:b w:val="1"/>
      <w:bCs w:val="1"/>
      <w:color w:val="000000"/>
      <w:sz w:val="8"/>
      <w:szCs w:val="8"/>
    </w:rPr>
  </w:style>
  <w:style w:type="paragraph" w:styleId="Recuodecorpodetexto31" w:customStyle="1">
    <w:name w:val="Recuo de corpo de texto 31"/>
    <w:basedOn w:val="Normal"/>
    <w:pPr>
      <w:suppressAutoHyphens w:val="1"/>
      <w:ind w:firstLine="851"/>
      <w:jc w:val="both"/>
    </w:pPr>
    <w:rPr>
      <w:rFonts w:ascii="Arial" w:hAnsi="Arial"/>
      <w:szCs w:val="20"/>
      <w:lang w:eastAsia="ar-SA"/>
    </w:rPr>
  </w:style>
  <w:style w:type="character" w:styleId="fontstyle01" w:customStyle="1">
    <w:name w:val="fontstyle01"/>
    <w:basedOn w:val="Fontepargpadro"/>
    <w:rPr>
      <w:rFonts w:ascii="Calibri-Bold" w:hAnsi="Calibri-Bold" w:hint="default"/>
      <w:b w:val="1"/>
      <w:bCs w:val="1"/>
      <w:color w:val="000000"/>
      <w:sz w:val="22"/>
      <w:szCs w:val="22"/>
    </w:rPr>
  </w:style>
  <w:style w:type="character" w:styleId="fontstyle21" w:customStyle="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styleId="Default" w:customStyle="1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tyle77" w:customStyle="1">
    <w:name w:val="_Style 77"/>
    <w:basedOn w:val="TableNormal"/>
    <w:tblPr>
      <w:tblCellMar>
        <w:left w:w="115.0" w:type="dxa"/>
        <w:right w:w="115.0" w:type="dxa"/>
      </w:tblCellMar>
    </w:tblPr>
  </w:style>
  <w:style w:type="table" w:styleId="TabeladeLista6Colorida-nfase61" w:customStyle="1">
    <w:name w:val="Tabela de Lista 6 Colorida - Ênfase 61"/>
    <w:basedOn w:val="Tabelanormal"/>
    <w:uiPriority w:val="51"/>
    <w:rPr>
      <w:color w:val="538135" w:themeColor="accent6" w:themeShade="0000BF"/>
    </w:rPr>
    <w:tblPr>
      <w:tblBorders>
        <w:top w:color="70ad47" w:space="0" w:sz="4" w:themeColor="accent6" w:val="single"/>
        <w:bottom w:color="70ad47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70ad47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4-nfase61" w:customStyle="1">
    <w:name w:val="Tabela de Grade 4 - Ênfase 61"/>
    <w:basedOn w:val="Tabelanormal"/>
    <w:uiPriority w:val="49"/>
    <w:tblPr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comgrade1" w:customStyle="1">
    <w:name w:val="Tabela com grade1"/>
    <w:basedOn w:val="Tabela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color w:val="53813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O2ml6Zqj/z7QDp+gV2s1EWYww==">CgMxLjAyCGguZ2pkZ3hzOAByITFVcDNsQnhvRnNpU0Foc1YyOVFHczVQRTRlN3o3VDhhcQ==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2023-05-11T16:46:00Z</dcterms:created>
  <dc:creator>Centro Federal de Ensino Tecnologico do Amazonas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1ABFDC7057AC46C38BF4519FA2C890B6</vt:lpwstr>
  </property>
</Properties>
</file>