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Orientações sobre criação de grupo de pesquisa no IFAM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 resolução que orienta sobre os grupos de pesquisa no IFAM é a resolução nº 26 de 2014, que Aprova o Regulamento para Credenciamento de Líderes e Certificação de Grupos de Pesquisa do IFAM, disponível neste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link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O pesquisador interessado deve preencher o formulário anexo da Resolução 26/2014 e anexar a ele: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- currículo lattes do líder do grupo; 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- carta de anuência do Diretor Geral.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i w:val="1"/>
        </w:rPr>
      </w:pPr>
      <w:r w:rsidDel="00000000" w:rsidR="00000000" w:rsidRPr="00000000">
        <w:rPr>
          <w:rtl w:val="0"/>
        </w:rPr>
        <w:t xml:space="preserve">Em seguida, encaminhar os documentos via e-mail à Coordenação de Pesquisa do campus, solicitando a abertura do grupo de pesquisa. </w:t>
      </w:r>
      <w:r w:rsidDel="00000000" w:rsidR="00000000" w:rsidRPr="00000000">
        <w:rPr>
          <w:i w:val="1"/>
          <w:rtl w:val="0"/>
        </w:rPr>
        <w:t xml:space="preserve">Destacamos que a PPGI não recebe pedidos de criação de grupo de pesquisa feitos diretamente pelo pesquisador.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A Coordenação de Pesquisa do campus, após confirmada a documentação correta, encaminha à Coordenação Sistêmica de Pesquisa.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A  Coordenação Sistêmica de Pesquisa analisará o pedido com base nos requisitos da Resolução 26/2014 e, não havendo impedimentos legais, registrará o grupo de pesquisa no Diretório do CNPq.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Uma vez cadastrado como líder pela instituição, o docente tem seu acesso automaticamente liberado na plataforma, pela opção "Acessar o Diretório" da página principal do portal do DGP/Cnpq (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http://dgp.cnpq.br/dgp/</w:t>
        </w:r>
      </w:hyperlink>
      <w:r w:rsidDel="00000000" w:rsidR="00000000" w:rsidRPr="00000000">
        <w:rPr>
          <w:rtl w:val="0"/>
        </w:rPr>
        <w:t xml:space="preserve">). O CPF e a senha são os mesmos cadastrados na Plataforma Lattes.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Para garantir a certificação do grupo de pesquisa pela instituição, o líder do grupo deve, em sequência: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1) acessar a plataforma do Diretório;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2) realizar o preenchimento completo do formulário de cadastro; e,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3) acionar o ícone "Enviar ao CNPq".</w:t>
      </w:r>
    </w:p>
    <w:p w:rsidR="00000000" w:rsidDel="00000000" w:rsidP="00000000" w:rsidRDefault="00000000" w:rsidRPr="00000000" w14:paraId="00000015">
      <w:pPr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Enquanto estes passos não foram concluídos, o grupo de pesquisa não terá validade perante o Cnpq. Apenas os grupos na situação </w:t>
      </w:r>
      <w:r w:rsidDel="00000000" w:rsidR="00000000" w:rsidRPr="00000000">
        <w:rPr>
          <w:i w:val="1"/>
          <w:color w:val="333333"/>
          <w:rtl w:val="0"/>
        </w:rPr>
        <w:t xml:space="preserve">certificado</w:t>
      </w:r>
      <w:r w:rsidDel="00000000" w:rsidR="00000000" w:rsidRPr="00000000">
        <w:rPr>
          <w:color w:val="333333"/>
          <w:rtl w:val="0"/>
        </w:rPr>
        <w:t xml:space="preserve"> são válidos para o CNPq. </w:t>
      </w:r>
    </w:p>
    <w:p w:rsidR="00000000" w:rsidDel="00000000" w:rsidP="00000000" w:rsidRDefault="00000000" w:rsidRPr="00000000" w14:paraId="00000017">
      <w:pPr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Os grupos certificados, porém classificados na plataforma como </w:t>
      </w:r>
      <w:r w:rsidDel="00000000" w:rsidR="00000000" w:rsidRPr="00000000">
        <w:rPr>
          <w:i w:val="1"/>
          <w:color w:val="333333"/>
          <w:rtl w:val="0"/>
        </w:rPr>
        <w:t xml:space="preserve">não-atualizados</w:t>
      </w:r>
      <w:r w:rsidDel="00000000" w:rsidR="00000000" w:rsidRPr="00000000">
        <w:rPr>
          <w:color w:val="333333"/>
          <w:rtl w:val="0"/>
        </w:rPr>
        <w:t xml:space="preserve"> aparecem nas consultas públicas do site do Diretório, mas não são considerados nos censos.</w:t>
      </w:r>
    </w:p>
    <w:p w:rsidR="00000000" w:rsidDel="00000000" w:rsidP="00000000" w:rsidRDefault="00000000" w:rsidRPr="00000000" w14:paraId="00000019">
      <w:pPr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Se um grupo completar 12 (doze) meses sem sofrer nenhuma atualização, terá sua situação alterada de acordo com regras específicas para cada tipo de situação.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2.ifam.edu.br/pro-reitorias/pesquisa-e-inovacao/ppgi/resolucoes#pesquisa" TargetMode="External"/><Relationship Id="rId7" Type="http://schemas.openxmlformats.org/officeDocument/2006/relationships/hyperlink" Target="http://dgp.cnpq.br/dg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