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1FCA" w14:textId="77777777" w:rsidR="0071454A" w:rsidRPr="0071454A" w:rsidRDefault="0071454A" w:rsidP="0071454A">
      <w:pPr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1454A">
        <w:rPr>
          <w:rFonts w:ascii="Arial" w:eastAsia="Calibri" w:hAnsi="Arial" w:cs="Arial"/>
          <w:b/>
          <w:bCs/>
          <w:sz w:val="20"/>
          <w:szCs w:val="20"/>
          <w:lang w:eastAsia="en-US"/>
        </w:rPr>
        <w:t>ANEXO I</w:t>
      </w:r>
    </w:p>
    <w:p w14:paraId="55EA51F6" w14:textId="77777777" w:rsidR="0071454A" w:rsidRPr="0071454A" w:rsidRDefault="0071454A" w:rsidP="0071454A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71454A">
        <w:rPr>
          <w:rFonts w:ascii="Arial" w:eastAsia="Arial" w:hAnsi="Arial" w:cs="Arial"/>
          <w:b/>
          <w:bCs/>
          <w:sz w:val="20"/>
          <w:szCs w:val="20"/>
        </w:rPr>
        <w:t>LINHAS DE AÇÃO DOS PROJETOS INTEGRAIS</w:t>
      </w:r>
    </w:p>
    <w:p w14:paraId="5A405E18" w14:textId="19573272" w:rsidR="00644966" w:rsidRPr="0071454A" w:rsidRDefault="00644966" w:rsidP="00644966">
      <w:pPr>
        <w:spacing w:line="1" w:lineRule="atLeast"/>
        <w:ind w:hanging="2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W w:w="10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2268"/>
        <w:gridCol w:w="2835"/>
        <w:gridCol w:w="4677"/>
      </w:tblGrid>
      <w:tr w:rsidR="0071454A" w:rsidRPr="0071454A" w14:paraId="7A509913" w14:textId="77777777" w:rsidTr="004251BE">
        <w:trPr>
          <w:jc w:val="center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0E3D2E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 xml:space="preserve">Nº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4DCFCD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PROGRAMA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9A6E3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4543E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LINHAS DE AÇÃO</w:t>
            </w:r>
          </w:p>
        </w:tc>
      </w:tr>
      <w:tr w:rsidR="0071454A" w:rsidRPr="0071454A" w14:paraId="194C0AF3" w14:textId="77777777" w:rsidTr="004251BE">
        <w:trPr>
          <w:jc w:val="center"/>
        </w:trPr>
        <w:tc>
          <w:tcPr>
            <w:tcW w:w="5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0D63D8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BC0558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2603CC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Programa de Atenção à Saúde</w:t>
            </w: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C6DAA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Visa apoiar estudante que esteja, prioritariamente, em situação de vulnerabilidade social, com a finalidade de promover o acesso à saúde em regime ambulatorial, incluindo prevenção, tratamento e acompanhamento da comunidade discente.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81AAE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I – Acolhimento pautado em uma visão biopsicossocial do indivíduo, em consonância com a Política Nacional de Humanização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: cujo foco é a prevenção e promoção em saúde, com vistas à saúde integral do estudante realizado por uma equipe multiprofissional atuando de forma </w:t>
            </w:r>
            <w:proofErr w:type="spellStart"/>
            <w:r w:rsidRPr="0071454A">
              <w:rPr>
                <w:rFonts w:ascii="Arial" w:eastAsia="Arial" w:hAnsi="Arial" w:cs="Arial"/>
                <w:sz w:val="20"/>
                <w:szCs w:val="20"/>
              </w:rPr>
              <w:t>interprofissional</w:t>
            </w:r>
            <w:proofErr w:type="spellEnd"/>
            <w:r w:rsidRPr="0071454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9E44BDF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 – Serviços de Promoção à Saúde, Prevenção, tratamento e acompanhamento dos discentes: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 campanhas de vacinação, doação de sangue, riscos de doenças sexualmente transmissíveis, gravidez na adolescência, prevenção e limitação da incidência e do consumo de drogas, saúde bocal, higiene corporal e orientação nutricional, endemias, epidemias e vigilância sanitária entre outros.</w:t>
            </w:r>
          </w:p>
          <w:p w14:paraId="163F6881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III –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 xml:space="preserve">Parceria com o Sistema Único de Saúde (SUS): 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>visando o apoio na realização de exames complementares e atendimento em saúde na média e alta complexidade junto à instituições e órgãos públicos de Saúde.</w:t>
            </w:r>
          </w:p>
          <w:p w14:paraId="1998E313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IV – Parceria com órgão e instituições de atendimento a dependente químico no Estado do Amazonas.</w:t>
            </w:r>
          </w:p>
        </w:tc>
      </w:tr>
      <w:tr w:rsidR="0071454A" w:rsidRPr="0071454A" w14:paraId="2E5DDF6B" w14:textId="77777777" w:rsidTr="004251BE">
        <w:trPr>
          <w:jc w:val="center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CC4DA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897FE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Programa de Apoio Psicológico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BB8F9" w14:textId="77777777" w:rsidR="0071454A" w:rsidRPr="0071454A" w:rsidRDefault="0071454A" w:rsidP="0042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Visa promover ações de orientação e acompanhamento de estudantes em todos os níveis e modalidades de ensino, com o objetivo de possibilitar o bem-estar psicossocial, colaborando para o desempenho acadêmico, evitando assim, a retenção e a evasão escolar.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41029" w14:textId="77777777" w:rsidR="0071454A" w:rsidRPr="0071454A" w:rsidRDefault="0071454A" w:rsidP="0042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I – Programa de Apoio Psicológico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87CB75C" w14:textId="77777777" w:rsidR="0071454A" w:rsidRPr="0071454A" w:rsidRDefault="0071454A" w:rsidP="0042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1) Disponibilização de serviços de orientação vocacional/profissional;</w:t>
            </w:r>
          </w:p>
          <w:p w14:paraId="0392FC53" w14:textId="77777777" w:rsidR="0071454A" w:rsidRPr="0071454A" w:rsidRDefault="0071454A" w:rsidP="0042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2) Atendimento psicológico individual;</w:t>
            </w:r>
          </w:p>
          <w:p w14:paraId="38E69C99" w14:textId="77777777" w:rsidR="0071454A" w:rsidRPr="0071454A" w:rsidRDefault="0071454A" w:rsidP="0042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3) Palestras socioeducativas;</w:t>
            </w:r>
          </w:p>
          <w:p w14:paraId="02126603" w14:textId="77777777" w:rsidR="0071454A" w:rsidRPr="0071454A" w:rsidRDefault="0071454A" w:rsidP="0042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4) Promoção da qualidade de vida aos estudantes;</w:t>
            </w:r>
          </w:p>
          <w:p w14:paraId="16E03F0F" w14:textId="77777777" w:rsidR="0071454A" w:rsidRPr="0071454A" w:rsidRDefault="0071454A" w:rsidP="0042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5) Grupos com Função Terapêutica;</w:t>
            </w:r>
          </w:p>
          <w:p w14:paraId="33DFDE3F" w14:textId="77777777" w:rsidR="0071454A" w:rsidRPr="0071454A" w:rsidRDefault="0071454A" w:rsidP="0042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6) Orientação em Saúde Mental.</w:t>
            </w:r>
          </w:p>
        </w:tc>
      </w:tr>
      <w:tr w:rsidR="0071454A" w:rsidRPr="0071454A" w14:paraId="70E67B2E" w14:textId="77777777" w:rsidTr="004251BE">
        <w:trPr>
          <w:jc w:val="center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50DF1D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8C542B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85E065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Programa de Apoio Pedagógico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E5650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Proporcionar a interligação entre os profissionais de 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lastRenderedPageBreak/>
              <w:t>ensino e os estudantes, numa perspectiva de construção de uma Educação de qualidade e transformadora, contribuindo de maneira exitosa para a sua a formação profissional e cidadã.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209D0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I – Acolhimento aos estudantes ingressantes no IFAM: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 viabiliza sua integração ao meio acadêmico.</w:t>
            </w:r>
          </w:p>
          <w:p w14:paraId="3F7F46BB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II –Atendimento e acompanhamento pedagógico: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 visa à identificação e minimização dos problemas de ordem pedagógica que interfiram no processo de ensino e aprendizagem.</w:t>
            </w:r>
          </w:p>
          <w:p w14:paraId="10C9496E" w14:textId="6FC70BBB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III – Apoio a participação </w:t>
            </w:r>
            <w:proofErr w:type="gramStart"/>
            <w:r w:rsidRPr="007145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dos(</w:t>
            </w:r>
            <w:proofErr w:type="gramEnd"/>
            <w:r w:rsidRPr="007145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as) estudantes em eventos científicos internos e externos: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 visa à garantia de sua participação em seminários, congressos, encontros, palestras, simpósios, fóruns dentre outros; confecções de </w:t>
            </w:r>
            <w:r w:rsidRPr="0071454A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banners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 e produção de material para multimídia e outras ações que venham contribuir com a qualidade de seu ensino e aprendizagem.</w:t>
            </w:r>
          </w:p>
          <w:p w14:paraId="1512BE1B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IV –Apoio pedagógico aos estudantes: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 busca identificar e minimizar as lacunas em relação a dificuldade de aprendizagem em componentes curriculares imprescindíveis a permanência e ao Êxito </w:t>
            </w:r>
            <w:proofErr w:type="gramStart"/>
            <w:r w:rsidRPr="0071454A">
              <w:rPr>
                <w:rFonts w:ascii="Arial" w:eastAsia="Arial" w:hAnsi="Arial" w:cs="Arial"/>
                <w:sz w:val="20"/>
                <w:szCs w:val="20"/>
              </w:rPr>
              <w:t>do(</w:t>
            </w:r>
            <w:proofErr w:type="gramEnd"/>
            <w:r w:rsidRPr="0071454A">
              <w:rPr>
                <w:rFonts w:ascii="Arial" w:eastAsia="Arial" w:hAnsi="Arial" w:cs="Arial"/>
                <w:sz w:val="20"/>
                <w:szCs w:val="20"/>
              </w:rPr>
              <w:t>a) estudante por meio de sua inclusão obrigatória em aulas de reforço escolar enquanto ação dos projetos de monitoria, nivelamento e outros afins no IFAM oferecendo condições para aprendizagens significativas.</w:t>
            </w:r>
          </w:p>
          <w:p w14:paraId="0B13CDAE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 xml:space="preserve">V – </w:t>
            </w:r>
            <w:proofErr w:type="spellStart"/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Pré</w:t>
            </w:r>
            <w:proofErr w:type="spellEnd"/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-Egresso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>, visa:</w:t>
            </w: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1C644B6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a) Apoiar </w:t>
            </w:r>
            <w:proofErr w:type="gramStart"/>
            <w:r w:rsidRPr="0071454A">
              <w:rPr>
                <w:rFonts w:ascii="Arial" w:eastAsia="Arial" w:hAnsi="Arial" w:cs="Arial"/>
                <w:sz w:val="20"/>
                <w:szCs w:val="20"/>
              </w:rPr>
              <w:t>os(</w:t>
            </w:r>
            <w:proofErr w:type="gramEnd"/>
            <w:r w:rsidRPr="0071454A">
              <w:rPr>
                <w:rFonts w:ascii="Arial" w:eastAsia="Arial" w:hAnsi="Arial" w:cs="Arial"/>
                <w:sz w:val="20"/>
                <w:szCs w:val="20"/>
              </w:rPr>
              <w:t>as) discentes concluintes dos Cursos de Graduação na Elaboração de seu Trabalho de Conclusão de Curso – TCC por intermédio de oficinas de Metodologia da Pesquisa, Revisão de Textos, Normas da ABNT e Normatização do Trabalho Acadêmico.</w:t>
            </w:r>
          </w:p>
          <w:p w14:paraId="7E46ABF1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b) Preparação para a conclusão do curso e incentivo a inserção dos formandos no mundo do trabalho por intermédio de Oficinas sobre Planejamento de Carreira, de Elaboração do </w:t>
            </w:r>
            <w:r w:rsidRPr="0071454A">
              <w:rPr>
                <w:rFonts w:ascii="Arial" w:eastAsia="Arial" w:hAnsi="Arial" w:cs="Arial"/>
                <w:i/>
                <w:sz w:val="20"/>
                <w:szCs w:val="20"/>
              </w:rPr>
              <w:t>Curriculum Vitae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>, de Entrevista para Emprego e outras; e</w:t>
            </w:r>
          </w:p>
          <w:p w14:paraId="783F34BC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c) Auxiliar nos preparativos das solenidades de Colação de Grau.</w:t>
            </w:r>
          </w:p>
          <w:p w14:paraId="2BD6F7A0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 xml:space="preserve">VI – Apoio a organização estudantil: 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visa o exercício da cidadania da representação(a) 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lastRenderedPageBreak/>
              <w:t>discente através da formação de grêmios, cooperativas, centros e/ou diretórios acadêmicos.</w:t>
            </w:r>
          </w:p>
        </w:tc>
      </w:tr>
      <w:tr w:rsidR="0071454A" w:rsidRPr="0071454A" w14:paraId="7CB2F342" w14:textId="77777777" w:rsidTr="004251BE">
        <w:trPr>
          <w:trHeight w:val="60"/>
          <w:jc w:val="center"/>
        </w:trPr>
        <w:tc>
          <w:tcPr>
            <w:tcW w:w="5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108D8B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IV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12F4D2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Programa de Apoio à Cultura e ao Esporte</w:t>
            </w: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708A3" w14:textId="77777777" w:rsidR="0071454A" w:rsidRPr="0071454A" w:rsidRDefault="0071454A" w:rsidP="004251BE">
            <w:pP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Visa apoiar estudante que esteja, prioritariamente, em situação de vulnerabilidade social, na participação em atividades culturais e desportivas promovidas pelos </w:t>
            </w:r>
            <w:proofErr w:type="spellStart"/>
            <w:r w:rsidRPr="0071454A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campi</w:t>
            </w:r>
            <w:proofErr w:type="spellEnd"/>
            <w:r w:rsidRPr="0071454A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>do IFAM contribuindo para sua formação integral.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321DF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I –</w:t>
            </w: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 xml:space="preserve"> Realização de atividades extraclasses que envolvam cultura, criatividade, esporte e lazer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3D71484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II – Promoção da prática do esporte em todo o ambiente acadêmico: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 visa à identificação de talentos nas diferentes modalidades esportivas, o treinamento de atletas de alto nível, adoção de um estilo de vida fisicamente ativo e saudável; estímulo a convivência solidária e participativa, espírito de equipe, liderança e disciplina; melhoria das condições físicas e psicológicas, com repercussões no desempenho acadêmico.</w:t>
            </w:r>
          </w:p>
          <w:p w14:paraId="1D3B081D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III – Descobrir e desenvolver talentos: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 integrar a formação acadêmica a dimensão da criação artística e da apreciação estética das diversas modalidades expressivas da arte.</w:t>
            </w:r>
          </w:p>
        </w:tc>
      </w:tr>
      <w:tr w:rsidR="0071454A" w:rsidRPr="0071454A" w14:paraId="1D9B1B46" w14:textId="77777777" w:rsidTr="004251BE">
        <w:trPr>
          <w:jc w:val="center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B2A0D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93753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Programa de Inclusão Digital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C35B5" w14:textId="77777777" w:rsidR="0071454A" w:rsidRPr="0071454A" w:rsidRDefault="0071454A" w:rsidP="004251BE">
            <w:pP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Visa apoiar ao(a) discente que esteja, prioritariamente, em situação de vulnerabilidade social, a ter acesso à inclusão digital seja por repasse direto do valor do benefício ou custeio institucional desse serviço ou linha de ação da assistência estudantil.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53053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I – </w:t>
            </w: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Incentivo ao acesso às novas tecnologias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>: visa a promover ações educativas de estímulo ao desenvolvimento e a difusão de conhecimento ao uso das novas tecnologias digitais de apoio ao processo de ensino e aprendizagem.</w:t>
            </w:r>
          </w:p>
          <w:p w14:paraId="718BDC9B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II – </w:t>
            </w: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 xml:space="preserve">Monitoria Digital: 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>visa oportunizar</w:t>
            </w: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>a comunidade discente a utilização de diferentes ferramentas digitais visando à disseminação do conhecimento do mundo digital através da Monitoria de discentes matriculados nos Cursos de Informática ofertados pelo IFAM.</w:t>
            </w:r>
          </w:p>
        </w:tc>
      </w:tr>
      <w:tr w:rsidR="0071454A" w:rsidRPr="0071454A" w14:paraId="78B9887E" w14:textId="77777777" w:rsidTr="004251BE">
        <w:trPr>
          <w:jc w:val="center"/>
        </w:trPr>
        <w:tc>
          <w:tcPr>
            <w:tcW w:w="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7214BC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925500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Programa de Apoio aos Discentes com Deficiência, Transtornos Globais do Desenvolvimento e Altas Habilidades e Superdotação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3BFA3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Visa apoiar </w:t>
            </w:r>
            <w:proofErr w:type="gramStart"/>
            <w:r w:rsidRPr="0071454A">
              <w:rPr>
                <w:rFonts w:ascii="Arial" w:eastAsia="Arial" w:hAnsi="Arial" w:cs="Arial"/>
                <w:sz w:val="20"/>
                <w:szCs w:val="20"/>
              </w:rPr>
              <w:t>ao(</w:t>
            </w:r>
            <w:proofErr w:type="gramEnd"/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a) discente que esteja, prioritariamente, em situação de vulnerabilidade social e que possua algum grau de deficiência ou apresente transtornos globais do desenvolvimento e altas habilidades e superdotação, a desenvolver suas atividades educacionais com êxito, garantindo o direito à 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Educação de forma igualitária, justa e equânime, extinguindo qualquer forma de discriminação ou de obstáculos ao acesso ao processo de ensino e aprendizagem.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B9380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I – </w:t>
            </w: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 xml:space="preserve">Inclusão </w:t>
            </w:r>
            <w:proofErr w:type="gramStart"/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dos(</w:t>
            </w:r>
            <w:proofErr w:type="gramEnd"/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as) discentes com necessidades educacionais específicas advindas de deficiências: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 físicas, visuais, auditivas e transtornos globais do desenvolvimento através de ações específicas.</w:t>
            </w:r>
          </w:p>
          <w:p w14:paraId="410673B0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II – </w:t>
            </w: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Apoio de aprendizagem aos discentes com deficiência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: com a inserção do “Discente Amigo”, que é aquele discente cujo papel é apoiar ao colega de turma/curso com deficiência nas atividades acadêmicas, culturais, desportivas e de recreação 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lastRenderedPageBreak/>
              <w:t>dentro e fora da sala de aula, conforme as especificidades de cada caso.</w:t>
            </w:r>
          </w:p>
          <w:p w14:paraId="2F90FDC8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 xml:space="preserve">III – Implementação de mecanismos, instrumentos legais e operacionais </w:t>
            </w:r>
            <w:proofErr w:type="gramStart"/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ao(</w:t>
            </w:r>
            <w:proofErr w:type="gramEnd"/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a) discente com Altas Habilidades e Superdotação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864A923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IV – Acessibilidade do(a) discente com necessidades específicas.</w:t>
            </w:r>
          </w:p>
        </w:tc>
      </w:tr>
      <w:tr w:rsidR="0071454A" w:rsidRPr="0071454A" w14:paraId="3AEC1FE7" w14:textId="77777777" w:rsidTr="004251BE">
        <w:trPr>
          <w:jc w:val="center"/>
        </w:trPr>
        <w:tc>
          <w:tcPr>
            <w:tcW w:w="50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B62F61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VII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445B67" w14:textId="77777777" w:rsidR="0071454A" w:rsidRPr="0071454A" w:rsidRDefault="0071454A" w:rsidP="004251BE">
            <w:pPr>
              <w:spacing w:line="36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Programa de Apoio Acadêmico à Monitoria</w:t>
            </w:r>
          </w:p>
        </w:tc>
        <w:tc>
          <w:tcPr>
            <w:tcW w:w="28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35CFB" w14:textId="77777777" w:rsidR="0071454A" w:rsidRPr="0071454A" w:rsidRDefault="0071454A" w:rsidP="004251BE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 xml:space="preserve">Integra o rol de atividades complementares, constituindo-se em experiências educativas emancipatórias voltadas para o aperfeiçoamento da formação acadêmica dos cursos no IFAM e fundamentada na defesa da igualdade de direitos ao acesso, permanência e desenvolvimento acadêmico, através de execução de aulas de reforço aos discentes em processo de ensino e aprendizagem no IFAM.  Tem por objetivos: contribuir na formação plena do(a) discente por intermédio da articulação de processos de ensino e aprendizagem, diferenciados e individuais, necessários à apropriação de conceitos teórico/práticos de seu curso permitindo a intervenção consciente na realidade; defender a igualdade de direitos da permanência e desenvolvimento dos(as) discentes com dificuldade de aprendizagem; oportunizar 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ao(a) discente e ao docente as atividades relacionadas ao processo de ensino e aprendizagem por intermédio da construção de saberes e tecnologias necessárias à sociedade integrando trabalho, ciência, cultura e tecnologia. </w:t>
            </w:r>
          </w:p>
        </w:tc>
        <w:tc>
          <w:tcPr>
            <w:tcW w:w="46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2D0F7" w14:textId="77777777" w:rsidR="0071454A" w:rsidRPr="0071454A" w:rsidRDefault="0071454A" w:rsidP="004251BE">
            <w:pP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 – Monitoria em Cursos da Educação Profissional Técnica de Nível Médio</w:t>
            </w:r>
            <w:r w:rsidRPr="0071454A">
              <w:rPr>
                <w:rFonts w:ascii="Arial" w:eastAsia="Arial" w:hAnsi="Arial" w:cs="Arial"/>
                <w:sz w:val="20"/>
                <w:szCs w:val="20"/>
              </w:rPr>
              <w:t>, nas formas:</w:t>
            </w:r>
          </w:p>
          <w:p w14:paraId="09D76E06" w14:textId="77777777" w:rsidR="0071454A" w:rsidRPr="0071454A" w:rsidRDefault="0071454A" w:rsidP="0071454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Integrada;</w:t>
            </w:r>
          </w:p>
          <w:p w14:paraId="28A48AF0" w14:textId="77777777" w:rsidR="0071454A" w:rsidRPr="0071454A" w:rsidRDefault="0071454A" w:rsidP="0071454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Concomitante; e</w:t>
            </w:r>
          </w:p>
          <w:p w14:paraId="4B72D9DA" w14:textId="77777777" w:rsidR="0071454A" w:rsidRPr="0071454A" w:rsidRDefault="0071454A" w:rsidP="0071454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Subsequente.</w:t>
            </w:r>
          </w:p>
          <w:p w14:paraId="101C50AC" w14:textId="77777777" w:rsidR="0071454A" w:rsidRPr="0071454A" w:rsidRDefault="0071454A" w:rsidP="0042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4F8D1C" w14:textId="77777777" w:rsidR="0071454A" w:rsidRPr="0071454A" w:rsidRDefault="0071454A" w:rsidP="004251BE">
            <w:pPr>
              <w:spacing w:line="36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>II – Monitoria em Cursos de Graduação:</w:t>
            </w:r>
          </w:p>
          <w:p w14:paraId="6BE52E9B" w14:textId="77777777" w:rsidR="0071454A" w:rsidRPr="0071454A" w:rsidRDefault="0071454A" w:rsidP="0071454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Licenciaturas;</w:t>
            </w:r>
          </w:p>
          <w:p w14:paraId="5239DC6E" w14:textId="77777777" w:rsidR="0071454A" w:rsidRPr="0071454A" w:rsidRDefault="0071454A" w:rsidP="0071454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Bacharelados; e</w:t>
            </w:r>
          </w:p>
          <w:p w14:paraId="10CA4600" w14:textId="77777777" w:rsidR="0071454A" w:rsidRPr="0071454A" w:rsidRDefault="0071454A" w:rsidP="0071454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sz w:val="20"/>
                <w:szCs w:val="20"/>
              </w:rPr>
            </w:pPr>
            <w:r w:rsidRPr="0071454A">
              <w:rPr>
                <w:rFonts w:ascii="Arial" w:eastAsia="Arial" w:hAnsi="Arial" w:cs="Arial"/>
                <w:sz w:val="20"/>
                <w:szCs w:val="20"/>
              </w:rPr>
              <w:t>Tecnologias.</w:t>
            </w:r>
            <w:r w:rsidRPr="0071454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136FE5B" w14:textId="77777777" w:rsidR="0071454A" w:rsidRPr="0071454A" w:rsidRDefault="0071454A" w:rsidP="00644966">
      <w:pPr>
        <w:spacing w:line="1" w:lineRule="atLeast"/>
        <w:ind w:hanging="2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71454A" w:rsidRPr="0071454A" w:rsidSect="00DD6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51" w:bottom="1135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8394B" w14:textId="77777777" w:rsidR="00727066" w:rsidRDefault="00727066">
      <w:r>
        <w:separator/>
      </w:r>
    </w:p>
  </w:endnote>
  <w:endnote w:type="continuationSeparator" w:id="0">
    <w:p w14:paraId="250DECFE" w14:textId="77777777" w:rsidR="00727066" w:rsidRDefault="0072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5CA35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7BD4" w14:textId="11F689A5" w:rsidR="00FB5A87" w:rsidRPr="00043D8E" w:rsidRDefault="00AF74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D03F96" wp14:editId="6790F140">
              <wp:simplePos x="0" y="0"/>
              <wp:positionH relativeFrom="column">
                <wp:posOffset>667313</wp:posOffset>
              </wp:positionH>
              <wp:positionV relativeFrom="paragraph">
                <wp:posOffset>-226072</wp:posOffset>
              </wp:positionV>
              <wp:extent cx="1441095" cy="194921"/>
              <wp:effectExtent l="0" t="0" r="26035" b="1524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1095" cy="19492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9B63C2" w14:textId="77777777" w:rsidR="00AF74F1" w:rsidRDefault="00AF74F1" w:rsidP="00AF74F1">
                          <w:r>
                            <w:t>Pro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4D03F96" id="Retângulo 1" o:spid="_x0000_s1026" style="position:absolute;left:0;text-align:left;margin-left:52.55pt;margin-top:-17.8pt;width:113.45pt;height:15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" fillcolor="white [3212]" strokecolor="white [3212]" strokeweight="1pt">
              <v:textbox>
                <w:txbxContent>
                  <w:p w14:paraId="219B63C2" w14:textId="77777777" w:rsidR="00AF74F1" w:rsidRDefault="00AF74F1" w:rsidP="00AF74F1">
                    <w:r>
                      <w:t>Pro</w:t>
                    </w:r>
                  </w:p>
                </w:txbxContent>
              </v:textbox>
            </v:rect>
          </w:pict>
        </mc:Fallback>
      </mc:AlternateContent>
    </w:r>
    <w:r w:rsidR="00E62830" w:rsidRPr="00043D8E">
      <w:rPr>
        <w:rFonts w:ascii="Arial" w:hAnsi="Arial" w:cs="Arial"/>
        <w:color w:val="000000"/>
        <w:sz w:val="22"/>
        <w:szCs w:val="22"/>
      </w:rPr>
      <w:fldChar w:fldCharType="begin"/>
    </w:r>
    <w:r w:rsidR="0069170B" w:rsidRPr="00043D8E">
      <w:rPr>
        <w:rFonts w:ascii="Arial" w:hAnsi="Arial" w:cs="Arial"/>
        <w:color w:val="000000"/>
        <w:sz w:val="22"/>
        <w:szCs w:val="22"/>
      </w:rPr>
      <w:instrText>PAGE</w:instrText>
    </w:r>
    <w:r w:rsidR="00E62830" w:rsidRPr="00043D8E">
      <w:rPr>
        <w:rFonts w:ascii="Arial" w:hAnsi="Arial" w:cs="Arial"/>
        <w:color w:val="000000"/>
        <w:sz w:val="22"/>
        <w:szCs w:val="22"/>
      </w:rPr>
      <w:fldChar w:fldCharType="separate"/>
    </w:r>
    <w:r w:rsidR="00FD0319">
      <w:rPr>
        <w:rFonts w:ascii="Arial" w:hAnsi="Arial" w:cs="Arial"/>
        <w:noProof/>
        <w:color w:val="000000"/>
        <w:sz w:val="22"/>
        <w:szCs w:val="22"/>
      </w:rPr>
      <w:t>1</w:t>
    </w:r>
    <w:r w:rsidR="00E62830" w:rsidRPr="00043D8E">
      <w:rPr>
        <w:rFonts w:ascii="Arial" w:hAnsi="Arial" w:cs="Arial"/>
        <w:color w:val="000000"/>
        <w:sz w:val="22"/>
        <w:szCs w:val="22"/>
      </w:rPr>
      <w:fldChar w:fldCharType="end"/>
    </w:r>
  </w:p>
  <w:p w14:paraId="21017F62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180A6BF" w14:textId="77777777" w:rsidR="00FB5A87" w:rsidRDefault="00FB5A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29DE8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A398C" w14:textId="77777777" w:rsidR="00727066" w:rsidRDefault="00727066">
      <w:r>
        <w:separator/>
      </w:r>
    </w:p>
  </w:footnote>
  <w:footnote w:type="continuationSeparator" w:id="0">
    <w:p w14:paraId="36CFF06D" w14:textId="77777777" w:rsidR="00727066" w:rsidRDefault="0072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795A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C96D" w14:textId="258623B9" w:rsidR="00FB5A87" w:rsidRDefault="0055578E" w:rsidP="0055578E">
    <w:pPr>
      <w:tabs>
        <w:tab w:val="left" w:pos="476"/>
        <w:tab w:val="center" w:pos="4961"/>
      </w:tabs>
      <w:rPr>
        <w:rFonts w:ascii="Arial" w:eastAsia="Arial" w:hAnsi="Arial" w:cs="Arial"/>
        <w:b/>
        <w:sz w:val="16"/>
        <w:szCs w:val="16"/>
      </w:rPr>
    </w:pPr>
    <w:r w:rsidRPr="00584A05">
      <w:rPr>
        <w:noProof/>
      </w:rPr>
      <w:drawing>
        <wp:anchor distT="0" distB="0" distL="114300" distR="114300" simplePos="0" relativeHeight="251659264" behindDoc="1" locked="0" layoutInCell="1" allowOverlap="1" wp14:anchorId="7231DCC3" wp14:editId="64CFE854">
          <wp:simplePos x="0" y="0"/>
          <wp:positionH relativeFrom="column">
            <wp:posOffset>-542290</wp:posOffset>
          </wp:positionH>
          <wp:positionV relativeFrom="paragraph">
            <wp:posOffset>-344170</wp:posOffset>
          </wp:positionV>
          <wp:extent cx="7550785" cy="10688955"/>
          <wp:effectExtent l="0" t="0" r="0" b="0"/>
          <wp:wrapNone/>
          <wp:docPr id="7" name="Imagem 7" descr="C:\Users\2221474\Downloads\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221474\Downloads\Fun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170B">
      <w:rPr>
        <w:rFonts w:ascii="Arial Narrow" w:eastAsia="Arial Narrow" w:hAnsi="Arial Narrow" w:cs="Arial Narrow"/>
        <w:sz w:val="18"/>
        <w:szCs w:val="18"/>
      </w:rPr>
      <w:tab/>
    </w:r>
    <w:r w:rsidR="0069170B">
      <w:rPr>
        <w:rFonts w:ascii="Arial Narrow" w:eastAsia="Arial Narrow" w:hAnsi="Arial Narrow" w:cs="Arial Narrow"/>
        <w:sz w:val="18"/>
        <w:szCs w:val="18"/>
      </w:rPr>
      <w:tab/>
    </w:r>
    <w:r w:rsidR="0069170B">
      <w:rPr>
        <w:noProof/>
      </w:rPr>
      <w:drawing>
        <wp:anchor distT="0" distB="0" distL="0" distR="0" simplePos="0" relativeHeight="251651584" behindDoc="1" locked="0" layoutInCell="1" allowOverlap="1" wp14:anchorId="4005B094" wp14:editId="3553FD86">
          <wp:simplePos x="0" y="0"/>
          <wp:positionH relativeFrom="column">
            <wp:posOffset>0</wp:posOffset>
          </wp:positionH>
          <wp:positionV relativeFrom="paragraph">
            <wp:posOffset>106679</wp:posOffset>
          </wp:positionV>
          <wp:extent cx="688975" cy="655955"/>
          <wp:effectExtent l="0" t="0" r="0" b="0"/>
          <wp:wrapNone/>
          <wp:docPr id="8" name="image2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"/>
                  <pic:cNvPicPr preferRelativeResize="0"/>
                </pic:nvPicPr>
                <pic:blipFill>
                  <a:blip r:embed="rId2"/>
                  <a:srcRect l="7097" t="6305" r="1721" b="5032"/>
                  <a:stretch>
                    <a:fillRect/>
                  </a:stretch>
                </pic:blipFill>
                <pic:spPr>
                  <a:xfrm>
                    <a:off x="0" y="0"/>
                    <a:ext cx="688975" cy="655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9170B">
      <w:rPr>
        <w:rFonts w:ascii="Arial" w:eastAsia="Arial" w:hAnsi="Arial" w:cs="Arial"/>
        <w:b/>
        <w:sz w:val="16"/>
        <w:szCs w:val="16"/>
      </w:rPr>
      <w:t>MINISTÉRIO DA EDUCAÇÃO</w:t>
    </w:r>
  </w:p>
  <w:p w14:paraId="067C1499" w14:textId="77777777" w:rsidR="00FB5A87" w:rsidRDefault="0069170B">
    <w:pPr>
      <w:pStyle w:val="Ttulo2"/>
      <w:rPr>
        <w:color w:val="000000"/>
      </w:rPr>
    </w:pPr>
    <w:r>
      <w:rPr>
        <w:color w:val="000000"/>
      </w:rPr>
      <w:t>SECRETARIA DE EDUCAÇÃO PROFISSIONAL E TECNOLÓGICA</w:t>
    </w:r>
  </w:p>
  <w:p w14:paraId="612ED552" w14:textId="6A02C66C" w:rsidR="00FB5A87" w:rsidRDefault="0069170B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INSTITUTO FEDERAL DE EDUCAÇÃO, CIÊNCIA E TECNOLOGIA DO AMAZONAS</w:t>
    </w:r>
  </w:p>
  <w:p w14:paraId="7E309B9C" w14:textId="57BD5B32" w:rsidR="00FB5A87" w:rsidRDefault="0069170B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</w:t>
    </w:r>
  </w:p>
  <w:p w14:paraId="16607FA8" w14:textId="2D1459E4" w:rsidR="00FD0319" w:rsidRDefault="00FD0319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 xml:space="preserve">CAMPUS </w:t>
    </w:r>
    <w:r>
      <w:rPr>
        <w:rFonts w:ascii="Arial" w:eastAsia="Arial" w:hAnsi="Arial" w:cs="Arial"/>
        <w:b/>
        <w:sz w:val="16"/>
        <w:szCs w:val="16"/>
      </w:rPr>
      <w:t>PARINTINS</w:t>
    </w:r>
    <w:bookmarkStart w:id="0" w:name="_GoBack"/>
    <w:bookmarkEnd w:id="0"/>
  </w:p>
  <w:p w14:paraId="29CEA250" w14:textId="0AA95E3C" w:rsidR="00FB5A87" w:rsidRDefault="00F93270" w:rsidP="00F93270">
    <w:pPr>
      <w:tabs>
        <w:tab w:val="center" w:pos="5102"/>
        <w:tab w:val="left" w:pos="7200"/>
      </w:tabs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ab/>
    </w:r>
    <w:r>
      <w:rPr>
        <w:rFonts w:ascii="Arial" w:eastAsia="Arial" w:hAnsi="Arial" w:cs="Arial"/>
        <w:b/>
        <w:color w:val="FFC000"/>
        <w:sz w:val="16"/>
        <w:szCs w:val="16"/>
      </w:rPr>
      <w:tab/>
    </w:r>
  </w:p>
  <w:p w14:paraId="7735AD9A" w14:textId="19668DCE" w:rsidR="00FB5A87" w:rsidRDefault="00043D8E" w:rsidP="00043D8E">
    <w:pPr>
      <w:pBdr>
        <w:top w:val="nil"/>
        <w:left w:val="nil"/>
        <w:bottom w:val="nil"/>
        <w:right w:val="nil"/>
        <w:between w:val="nil"/>
      </w:pBdr>
      <w:tabs>
        <w:tab w:val="left" w:pos="2332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2EEE7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D9B"/>
    <w:multiLevelType w:val="multilevel"/>
    <w:tmpl w:val="56A45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C59AC"/>
    <w:multiLevelType w:val="multilevel"/>
    <w:tmpl w:val="7EFE6702"/>
    <w:lvl w:ilvl="0">
      <w:start w:val="1"/>
      <w:numFmt w:val="upperRoman"/>
      <w:lvlText w:val="%1."/>
      <w:lvlJc w:val="left"/>
      <w:pPr>
        <w:ind w:left="77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A24004"/>
    <w:multiLevelType w:val="multilevel"/>
    <w:tmpl w:val="6178AA6A"/>
    <w:lvl w:ilvl="0">
      <w:start w:val="1"/>
      <w:numFmt w:val="lowerLetter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6626E"/>
    <w:multiLevelType w:val="multilevel"/>
    <w:tmpl w:val="CE1EF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C7643FB"/>
    <w:multiLevelType w:val="hybridMultilevel"/>
    <w:tmpl w:val="318C430A"/>
    <w:lvl w:ilvl="0" w:tplc="593A6D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D2A7C"/>
    <w:multiLevelType w:val="hybridMultilevel"/>
    <w:tmpl w:val="DCD8D38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71DFC"/>
    <w:multiLevelType w:val="multilevel"/>
    <w:tmpl w:val="F214B44C"/>
    <w:lvl w:ilvl="0">
      <w:start w:val="1"/>
      <w:numFmt w:val="upperRoman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7A82C0A"/>
    <w:multiLevelType w:val="multilevel"/>
    <w:tmpl w:val="88F0FC84"/>
    <w:lvl w:ilvl="0">
      <w:start w:val="1"/>
      <w:numFmt w:val="upperRoman"/>
      <w:lvlText w:val="%1 -"/>
      <w:lvlJc w:val="right"/>
      <w:pPr>
        <w:ind w:left="1080" w:hanging="360"/>
      </w:pPr>
      <w:rPr>
        <w:rFonts w:ascii="Arial" w:eastAsia="Arial" w:hAnsi="Arial" w:cs="Arial"/>
        <w:b w:val="0"/>
        <w:i w:val="0"/>
        <w:smallCaps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" w15:restartNumberingAfterBreak="0">
    <w:nsid w:val="1AC24414"/>
    <w:multiLevelType w:val="hybridMultilevel"/>
    <w:tmpl w:val="3EC8F57E"/>
    <w:lvl w:ilvl="0" w:tplc="15CC78E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B5415"/>
    <w:multiLevelType w:val="multilevel"/>
    <w:tmpl w:val="2B78FD2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1FA2797"/>
    <w:multiLevelType w:val="multilevel"/>
    <w:tmpl w:val="11F06C14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59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24E778AD"/>
    <w:multiLevelType w:val="multilevel"/>
    <w:tmpl w:val="AD3455E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2AD1458D"/>
    <w:multiLevelType w:val="multilevel"/>
    <w:tmpl w:val="C3E2385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3" w15:restartNumberingAfterBreak="0">
    <w:nsid w:val="304C0C01"/>
    <w:multiLevelType w:val="multilevel"/>
    <w:tmpl w:val="83AAB3F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1B103F5"/>
    <w:multiLevelType w:val="hybridMultilevel"/>
    <w:tmpl w:val="F1E6BA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73E72"/>
    <w:multiLevelType w:val="multilevel"/>
    <w:tmpl w:val="0D28F810"/>
    <w:lvl w:ilvl="0">
      <w:start w:val="1"/>
      <w:numFmt w:val="lowerLetter"/>
      <w:lvlText w:val="%1)"/>
      <w:lvlJc w:val="left"/>
      <w:pPr>
        <w:ind w:left="1133" w:hanging="359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E9989F"/>
    <w:multiLevelType w:val="hybridMultilevel"/>
    <w:tmpl w:val="414EAE06"/>
    <w:lvl w:ilvl="0" w:tplc="A9409C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ACE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A9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45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CB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0A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2B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63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E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844C6"/>
    <w:multiLevelType w:val="multilevel"/>
    <w:tmpl w:val="949A4D46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12A2255"/>
    <w:multiLevelType w:val="hybridMultilevel"/>
    <w:tmpl w:val="0FBAC2EE"/>
    <w:lvl w:ilvl="0" w:tplc="85CA10FC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2F2E7"/>
    <w:multiLevelType w:val="hybridMultilevel"/>
    <w:tmpl w:val="46386764"/>
    <w:lvl w:ilvl="0" w:tplc="002A8A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76C9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6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68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02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24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A7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ED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02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E1A2E"/>
    <w:multiLevelType w:val="multilevel"/>
    <w:tmpl w:val="189A23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262944"/>
    <w:multiLevelType w:val="hybridMultilevel"/>
    <w:tmpl w:val="2D023060"/>
    <w:lvl w:ilvl="0" w:tplc="5A20DF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F0E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A5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EE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45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AB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2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0C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27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15BAC"/>
    <w:multiLevelType w:val="multilevel"/>
    <w:tmpl w:val="06AC6AC6"/>
    <w:lvl w:ilvl="0">
      <w:start w:val="2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194" w:hanging="359"/>
      </w:pPr>
      <w:rPr>
        <w:rFonts w:ascii="Arial" w:eastAsia="Arial" w:hAnsi="Arial" w:cs="Arial" w:hint="default"/>
        <w:b w:val="0"/>
        <w:strike w:val="0"/>
        <w:color w:val="auto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 w:val="0"/>
        <w:vertAlign w:val="baseline"/>
      </w:rPr>
    </w:lvl>
  </w:abstractNum>
  <w:abstractNum w:abstractNumId="23" w15:restartNumberingAfterBreak="0">
    <w:nsid w:val="4FAC367E"/>
    <w:multiLevelType w:val="multilevel"/>
    <w:tmpl w:val="98B2624C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  <w:vertAlign w:val="baseline"/>
      </w:rPr>
    </w:lvl>
  </w:abstractNum>
  <w:abstractNum w:abstractNumId="24" w15:restartNumberingAfterBreak="0">
    <w:nsid w:val="55DD53DC"/>
    <w:multiLevelType w:val="multilevel"/>
    <w:tmpl w:val="C9460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25" w15:restartNumberingAfterBreak="0">
    <w:nsid w:val="58690369"/>
    <w:multiLevelType w:val="hybridMultilevel"/>
    <w:tmpl w:val="B9C42E3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7739F"/>
    <w:multiLevelType w:val="multilevel"/>
    <w:tmpl w:val="2B06CE70"/>
    <w:lvl w:ilvl="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CC0703"/>
    <w:multiLevelType w:val="multilevel"/>
    <w:tmpl w:val="61D23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8" w15:restartNumberingAfterBreak="0">
    <w:nsid w:val="6C530175"/>
    <w:multiLevelType w:val="multilevel"/>
    <w:tmpl w:val="1C46F178"/>
    <w:lvl w:ilvl="0">
      <w:start w:val="1"/>
      <w:numFmt w:val="upperRoman"/>
      <w:lvlText w:val="%1-"/>
      <w:lvlJc w:val="left"/>
      <w:pPr>
        <w:ind w:left="2421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21" w:hanging="180"/>
      </w:pPr>
      <w:rPr>
        <w:vertAlign w:val="baseline"/>
      </w:rPr>
    </w:lvl>
  </w:abstractNum>
  <w:abstractNum w:abstractNumId="29" w15:restartNumberingAfterBreak="0">
    <w:nsid w:val="6EB55AA6"/>
    <w:multiLevelType w:val="multilevel"/>
    <w:tmpl w:val="9B26879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73F41EB5"/>
    <w:multiLevelType w:val="hybridMultilevel"/>
    <w:tmpl w:val="6FDCE5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47D57"/>
    <w:multiLevelType w:val="multilevel"/>
    <w:tmpl w:val="641E69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2" w15:restartNumberingAfterBreak="0">
    <w:nsid w:val="7D1F540B"/>
    <w:multiLevelType w:val="multilevel"/>
    <w:tmpl w:val="AAF65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D11B0A"/>
    <w:multiLevelType w:val="multilevel"/>
    <w:tmpl w:val="EE0CE510"/>
    <w:lvl w:ilvl="0">
      <w:start w:val="1"/>
      <w:numFmt w:val="upperRoman"/>
      <w:lvlText w:val="%1-"/>
      <w:lvlJc w:val="left"/>
      <w:pPr>
        <w:ind w:left="1571" w:hanging="360"/>
      </w:pPr>
      <w:rPr>
        <w:b w:val="0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F3E4EF6"/>
    <w:multiLevelType w:val="multilevel"/>
    <w:tmpl w:val="E07EBB80"/>
    <w:lvl w:ilvl="0">
      <w:start w:val="1"/>
      <w:numFmt w:val="upperRoman"/>
      <w:lvlText w:val="%1-"/>
      <w:lvlJc w:val="left"/>
      <w:pPr>
        <w:ind w:left="1440" w:hanging="72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4"/>
  </w:num>
  <w:num w:numId="5">
    <w:abstractNumId w:val="6"/>
  </w:num>
  <w:num w:numId="6">
    <w:abstractNumId w:val="32"/>
  </w:num>
  <w:num w:numId="7">
    <w:abstractNumId w:val="26"/>
  </w:num>
  <w:num w:numId="8">
    <w:abstractNumId w:val="9"/>
  </w:num>
  <w:num w:numId="9">
    <w:abstractNumId w:val="1"/>
  </w:num>
  <w:num w:numId="10">
    <w:abstractNumId w:val="10"/>
  </w:num>
  <w:num w:numId="11">
    <w:abstractNumId w:val="29"/>
  </w:num>
  <w:num w:numId="12">
    <w:abstractNumId w:val="2"/>
  </w:num>
  <w:num w:numId="13">
    <w:abstractNumId w:val="20"/>
  </w:num>
  <w:num w:numId="14">
    <w:abstractNumId w:val="17"/>
  </w:num>
  <w:num w:numId="15">
    <w:abstractNumId w:val="15"/>
  </w:num>
  <w:num w:numId="16">
    <w:abstractNumId w:val="18"/>
  </w:num>
  <w:num w:numId="17">
    <w:abstractNumId w:val="31"/>
  </w:num>
  <w:num w:numId="18">
    <w:abstractNumId w:val="4"/>
  </w:num>
  <w:num w:numId="19">
    <w:abstractNumId w:val="8"/>
  </w:num>
  <w:num w:numId="20">
    <w:abstractNumId w:val="5"/>
  </w:num>
  <w:num w:numId="21">
    <w:abstractNumId w:val="12"/>
  </w:num>
  <w:num w:numId="22">
    <w:abstractNumId w:val="25"/>
  </w:num>
  <w:num w:numId="23">
    <w:abstractNumId w:val="27"/>
  </w:num>
  <w:num w:numId="24">
    <w:abstractNumId w:val="0"/>
  </w:num>
  <w:num w:numId="25">
    <w:abstractNumId w:val="3"/>
  </w:num>
  <w:num w:numId="26">
    <w:abstractNumId w:val="22"/>
  </w:num>
  <w:num w:numId="27">
    <w:abstractNumId w:val="34"/>
  </w:num>
  <w:num w:numId="28">
    <w:abstractNumId w:val="33"/>
  </w:num>
  <w:num w:numId="29">
    <w:abstractNumId w:val="23"/>
  </w:num>
  <w:num w:numId="30">
    <w:abstractNumId w:val="7"/>
  </w:num>
  <w:num w:numId="31">
    <w:abstractNumId w:val="28"/>
  </w:num>
  <w:num w:numId="32">
    <w:abstractNumId w:val="14"/>
  </w:num>
  <w:num w:numId="33">
    <w:abstractNumId w:val="30"/>
  </w:num>
  <w:num w:numId="34">
    <w:abstractNumId w:val="1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87"/>
    <w:rsid w:val="000259A9"/>
    <w:rsid w:val="000263D8"/>
    <w:rsid w:val="0004209B"/>
    <w:rsid w:val="00043D8E"/>
    <w:rsid w:val="00051A66"/>
    <w:rsid w:val="00067830"/>
    <w:rsid w:val="00072E34"/>
    <w:rsid w:val="00084A30"/>
    <w:rsid w:val="00092692"/>
    <w:rsid w:val="000D2C7D"/>
    <w:rsid w:val="000D4EB5"/>
    <w:rsid w:val="000D5AB6"/>
    <w:rsid w:val="000D6A7F"/>
    <w:rsid w:val="000E7E03"/>
    <w:rsid w:val="001118A8"/>
    <w:rsid w:val="0012371D"/>
    <w:rsid w:val="001746E1"/>
    <w:rsid w:val="00177989"/>
    <w:rsid w:val="00193241"/>
    <w:rsid w:val="001C24A7"/>
    <w:rsid w:val="001C60A3"/>
    <w:rsid w:val="001D0BDD"/>
    <w:rsid w:val="001D796A"/>
    <w:rsid w:val="002063D8"/>
    <w:rsid w:val="00210196"/>
    <w:rsid w:val="002116EC"/>
    <w:rsid w:val="00256052"/>
    <w:rsid w:val="0026227E"/>
    <w:rsid w:val="002866FC"/>
    <w:rsid w:val="00293AED"/>
    <w:rsid w:val="002A7AFE"/>
    <w:rsid w:val="002B01C5"/>
    <w:rsid w:val="002C237A"/>
    <w:rsid w:val="002D61D9"/>
    <w:rsid w:val="002E5E64"/>
    <w:rsid w:val="002E7FEA"/>
    <w:rsid w:val="00320306"/>
    <w:rsid w:val="00324F71"/>
    <w:rsid w:val="003364EE"/>
    <w:rsid w:val="00357166"/>
    <w:rsid w:val="00371A88"/>
    <w:rsid w:val="00372AAB"/>
    <w:rsid w:val="003A2EAD"/>
    <w:rsid w:val="003A43FF"/>
    <w:rsid w:val="003A5E08"/>
    <w:rsid w:val="003E2F22"/>
    <w:rsid w:val="003F1CDB"/>
    <w:rsid w:val="00406464"/>
    <w:rsid w:val="00406F04"/>
    <w:rsid w:val="00417307"/>
    <w:rsid w:val="004177E9"/>
    <w:rsid w:val="004561DC"/>
    <w:rsid w:val="00466069"/>
    <w:rsid w:val="004874E8"/>
    <w:rsid w:val="004A293D"/>
    <w:rsid w:val="004A6A40"/>
    <w:rsid w:val="004B12EB"/>
    <w:rsid w:val="004B46AE"/>
    <w:rsid w:val="004B74EE"/>
    <w:rsid w:val="004B77E5"/>
    <w:rsid w:val="004D49D1"/>
    <w:rsid w:val="004D566C"/>
    <w:rsid w:val="004F4583"/>
    <w:rsid w:val="004F6776"/>
    <w:rsid w:val="00501972"/>
    <w:rsid w:val="00501AF1"/>
    <w:rsid w:val="00521652"/>
    <w:rsid w:val="0052201C"/>
    <w:rsid w:val="00522829"/>
    <w:rsid w:val="00536FFA"/>
    <w:rsid w:val="0055578E"/>
    <w:rsid w:val="00577A56"/>
    <w:rsid w:val="0058153C"/>
    <w:rsid w:val="005914A5"/>
    <w:rsid w:val="00595D55"/>
    <w:rsid w:val="005A3996"/>
    <w:rsid w:val="005B2AE8"/>
    <w:rsid w:val="005B67CA"/>
    <w:rsid w:val="005B7AD4"/>
    <w:rsid w:val="005C0D23"/>
    <w:rsid w:val="005C4045"/>
    <w:rsid w:val="00604F3F"/>
    <w:rsid w:val="006160B0"/>
    <w:rsid w:val="006325CB"/>
    <w:rsid w:val="00644966"/>
    <w:rsid w:val="00674561"/>
    <w:rsid w:val="00680E7B"/>
    <w:rsid w:val="0069170B"/>
    <w:rsid w:val="006D36B5"/>
    <w:rsid w:val="006D69D9"/>
    <w:rsid w:val="006F73A4"/>
    <w:rsid w:val="00704815"/>
    <w:rsid w:val="0071454A"/>
    <w:rsid w:val="00726436"/>
    <w:rsid w:val="00727066"/>
    <w:rsid w:val="00750851"/>
    <w:rsid w:val="00770C15"/>
    <w:rsid w:val="00782484"/>
    <w:rsid w:val="007835CF"/>
    <w:rsid w:val="00793D9A"/>
    <w:rsid w:val="00793E4E"/>
    <w:rsid w:val="007B0613"/>
    <w:rsid w:val="007B6186"/>
    <w:rsid w:val="007C5FB4"/>
    <w:rsid w:val="007E2FAA"/>
    <w:rsid w:val="007E3C28"/>
    <w:rsid w:val="007E3E67"/>
    <w:rsid w:val="007F3CBB"/>
    <w:rsid w:val="00827260"/>
    <w:rsid w:val="0083432E"/>
    <w:rsid w:val="00882E4E"/>
    <w:rsid w:val="00883B95"/>
    <w:rsid w:val="008A0279"/>
    <w:rsid w:val="008A0B55"/>
    <w:rsid w:val="008B3180"/>
    <w:rsid w:val="008B764D"/>
    <w:rsid w:val="008C3E05"/>
    <w:rsid w:val="008E3FC6"/>
    <w:rsid w:val="008E6419"/>
    <w:rsid w:val="008F5D7E"/>
    <w:rsid w:val="0091030B"/>
    <w:rsid w:val="009135CB"/>
    <w:rsid w:val="009138EA"/>
    <w:rsid w:val="00914EE1"/>
    <w:rsid w:val="00920F9B"/>
    <w:rsid w:val="00930D0F"/>
    <w:rsid w:val="00943FC8"/>
    <w:rsid w:val="009443DC"/>
    <w:rsid w:val="0094506A"/>
    <w:rsid w:val="00950478"/>
    <w:rsid w:val="00950C51"/>
    <w:rsid w:val="009669DA"/>
    <w:rsid w:val="009A30CB"/>
    <w:rsid w:val="009B23BB"/>
    <w:rsid w:val="009E49AE"/>
    <w:rsid w:val="009E54C8"/>
    <w:rsid w:val="009E7FA4"/>
    <w:rsid w:val="00A15614"/>
    <w:rsid w:val="00A202B9"/>
    <w:rsid w:val="00A2382D"/>
    <w:rsid w:val="00A419DD"/>
    <w:rsid w:val="00A51883"/>
    <w:rsid w:val="00AA6297"/>
    <w:rsid w:val="00AB0230"/>
    <w:rsid w:val="00AC1480"/>
    <w:rsid w:val="00AD12AB"/>
    <w:rsid w:val="00AF0D66"/>
    <w:rsid w:val="00AF74F1"/>
    <w:rsid w:val="00B1282A"/>
    <w:rsid w:val="00B1435C"/>
    <w:rsid w:val="00B45729"/>
    <w:rsid w:val="00B4699C"/>
    <w:rsid w:val="00B5346F"/>
    <w:rsid w:val="00B55F0E"/>
    <w:rsid w:val="00B80D3C"/>
    <w:rsid w:val="00B905F1"/>
    <w:rsid w:val="00BA1144"/>
    <w:rsid w:val="00BC2131"/>
    <w:rsid w:val="00BC388C"/>
    <w:rsid w:val="00C04E89"/>
    <w:rsid w:val="00C06BB2"/>
    <w:rsid w:val="00C07585"/>
    <w:rsid w:val="00C14F6E"/>
    <w:rsid w:val="00C2692B"/>
    <w:rsid w:val="00C364E4"/>
    <w:rsid w:val="00C472D8"/>
    <w:rsid w:val="00C55B25"/>
    <w:rsid w:val="00C7083F"/>
    <w:rsid w:val="00C85232"/>
    <w:rsid w:val="00CA16CB"/>
    <w:rsid w:val="00CB4EBE"/>
    <w:rsid w:val="00CC4740"/>
    <w:rsid w:val="00CF04B3"/>
    <w:rsid w:val="00CF4B42"/>
    <w:rsid w:val="00CF78E7"/>
    <w:rsid w:val="00D06546"/>
    <w:rsid w:val="00D1561E"/>
    <w:rsid w:val="00D17CAF"/>
    <w:rsid w:val="00D2150D"/>
    <w:rsid w:val="00D3033B"/>
    <w:rsid w:val="00D3201D"/>
    <w:rsid w:val="00D42D9E"/>
    <w:rsid w:val="00D54922"/>
    <w:rsid w:val="00D55BF2"/>
    <w:rsid w:val="00D809F7"/>
    <w:rsid w:val="00D81229"/>
    <w:rsid w:val="00D92A49"/>
    <w:rsid w:val="00DB5956"/>
    <w:rsid w:val="00DC4BDA"/>
    <w:rsid w:val="00DD46DD"/>
    <w:rsid w:val="00DD5075"/>
    <w:rsid w:val="00DD619E"/>
    <w:rsid w:val="00DE4DC0"/>
    <w:rsid w:val="00E30341"/>
    <w:rsid w:val="00E3074D"/>
    <w:rsid w:val="00E51603"/>
    <w:rsid w:val="00E62830"/>
    <w:rsid w:val="00E7448F"/>
    <w:rsid w:val="00EB19DC"/>
    <w:rsid w:val="00EC2A8B"/>
    <w:rsid w:val="00ED42B1"/>
    <w:rsid w:val="00EE037B"/>
    <w:rsid w:val="00EE2082"/>
    <w:rsid w:val="00F02818"/>
    <w:rsid w:val="00F03CD5"/>
    <w:rsid w:val="00F17900"/>
    <w:rsid w:val="00F3232E"/>
    <w:rsid w:val="00F33169"/>
    <w:rsid w:val="00F4416D"/>
    <w:rsid w:val="00F658B4"/>
    <w:rsid w:val="00F93270"/>
    <w:rsid w:val="00F94E05"/>
    <w:rsid w:val="00FA3B3F"/>
    <w:rsid w:val="00FB17DD"/>
    <w:rsid w:val="00FB5A87"/>
    <w:rsid w:val="00FC2B27"/>
    <w:rsid w:val="00FC6C31"/>
    <w:rsid w:val="00FD0319"/>
    <w:rsid w:val="00FF58ED"/>
    <w:rsid w:val="39CC83E1"/>
    <w:rsid w:val="4D042E75"/>
    <w:rsid w:val="673CB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203DB"/>
  <w15:docId w15:val="{C60046FC-638C-4FBC-8069-2B39E91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3DC"/>
  </w:style>
  <w:style w:type="paragraph" w:styleId="Ttulo1">
    <w:name w:val="heading 1"/>
    <w:basedOn w:val="Normal"/>
    <w:next w:val="Normal"/>
    <w:rsid w:val="00E628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D2246E"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47C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rsid w:val="00E6283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628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628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628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6283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D224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2246E"/>
    <w:pPr>
      <w:tabs>
        <w:tab w:val="center" w:pos="4252"/>
        <w:tab w:val="right" w:pos="8504"/>
      </w:tabs>
    </w:pPr>
  </w:style>
  <w:style w:type="paragraph" w:customStyle="1" w:styleId="Style5">
    <w:name w:val="Style5"/>
    <w:basedOn w:val="Normal"/>
    <w:uiPriority w:val="99"/>
    <w:rsid w:val="002E29A6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Normal"/>
    <w:uiPriority w:val="99"/>
    <w:rsid w:val="002E29A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4">
    <w:name w:val="Font Style44"/>
    <w:uiPriority w:val="99"/>
    <w:rsid w:val="002E29A6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2E29A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6">
    <w:name w:val="Font Style46"/>
    <w:uiPriority w:val="99"/>
    <w:rsid w:val="002E29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7">
    <w:name w:val="Font Style47"/>
    <w:uiPriority w:val="99"/>
    <w:rsid w:val="002E29A6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2E29A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E124DB"/>
    <w:pPr>
      <w:widowControl w:val="0"/>
      <w:autoSpaceDE w:val="0"/>
      <w:autoSpaceDN w:val="0"/>
      <w:adjustRightInd w:val="0"/>
      <w:spacing w:line="516" w:lineRule="exact"/>
    </w:pPr>
  </w:style>
  <w:style w:type="paragraph" w:customStyle="1" w:styleId="Style21">
    <w:name w:val="Style21"/>
    <w:basedOn w:val="Normal"/>
    <w:uiPriority w:val="99"/>
    <w:rsid w:val="00E124DB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2">
    <w:name w:val="Style2"/>
    <w:basedOn w:val="Normal"/>
    <w:uiPriority w:val="99"/>
    <w:rsid w:val="00E124D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E124D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E124DB"/>
    <w:pPr>
      <w:widowControl w:val="0"/>
      <w:autoSpaceDE w:val="0"/>
      <w:autoSpaceDN w:val="0"/>
      <w:adjustRightInd w:val="0"/>
      <w:spacing w:line="266" w:lineRule="exact"/>
      <w:jc w:val="center"/>
    </w:pPr>
  </w:style>
  <w:style w:type="character" w:styleId="Hyperlink">
    <w:name w:val="Hyperlink"/>
    <w:uiPriority w:val="99"/>
    <w:rsid w:val="00E124DB"/>
    <w:rPr>
      <w:rFonts w:cs="Times New Roman"/>
      <w:color w:val="648BCB"/>
      <w:u w:val="single"/>
    </w:rPr>
  </w:style>
  <w:style w:type="table" w:styleId="Tabelacomgrade">
    <w:name w:val="Table Grid"/>
    <w:basedOn w:val="Tabelanormal"/>
    <w:uiPriority w:val="39"/>
    <w:rsid w:val="00C5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1">
    <w:name w:val="Style41"/>
    <w:basedOn w:val="Normal"/>
    <w:uiPriority w:val="99"/>
    <w:rsid w:val="0010762C"/>
    <w:pPr>
      <w:widowControl w:val="0"/>
      <w:autoSpaceDE w:val="0"/>
      <w:autoSpaceDN w:val="0"/>
      <w:adjustRightInd w:val="0"/>
      <w:spacing w:line="276" w:lineRule="exact"/>
      <w:ind w:hanging="334"/>
    </w:pPr>
  </w:style>
  <w:style w:type="character" w:customStyle="1" w:styleId="FontStyle60">
    <w:name w:val="Font Style60"/>
    <w:uiPriority w:val="99"/>
    <w:rsid w:val="0010762C"/>
    <w:rPr>
      <w:rFonts w:ascii="Franklin Gothic Medium Cond" w:hAnsi="Franklin Gothic Medium Cond" w:cs="Franklin Gothic Medium Cond"/>
      <w:color w:val="000000"/>
      <w:spacing w:val="10"/>
      <w:sz w:val="20"/>
      <w:szCs w:val="20"/>
    </w:rPr>
  </w:style>
  <w:style w:type="paragraph" w:customStyle="1" w:styleId="Style4">
    <w:name w:val="Style4"/>
    <w:basedOn w:val="Normal"/>
    <w:uiPriority w:val="99"/>
    <w:rsid w:val="0010762C"/>
    <w:pPr>
      <w:widowControl w:val="0"/>
      <w:autoSpaceDE w:val="0"/>
      <w:autoSpaceDN w:val="0"/>
      <w:adjustRightInd w:val="0"/>
    </w:pPr>
  </w:style>
  <w:style w:type="paragraph" w:styleId="PargrafodaLista">
    <w:name w:val="List Paragraph"/>
    <w:basedOn w:val="Normal"/>
    <w:uiPriority w:val="34"/>
    <w:qFormat/>
    <w:rsid w:val="00EA6CD1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3221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22177"/>
    <w:rPr>
      <w:rFonts w:ascii="Tahoma" w:hAnsi="Tahoma"/>
      <w:sz w:val="16"/>
      <w:szCs w:val="16"/>
    </w:rPr>
  </w:style>
  <w:style w:type="paragraph" w:customStyle="1" w:styleId="p14">
    <w:name w:val="p14"/>
    <w:basedOn w:val="Normal"/>
    <w:rsid w:val="001F3527"/>
    <w:pPr>
      <w:spacing w:before="100" w:beforeAutospacing="1" w:after="100" w:afterAutospacing="1"/>
    </w:pPr>
    <w:rPr>
      <w:color w:val="000000"/>
    </w:rPr>
  </w:style>
  <w:style w:type="paragraph" w:customStyle="1" w:styleId="Style24">
    <w:name w:val="Style24"/>
    <w:basedOn w:val="Normal"/>
    <w:uiPriority w:val="99"/>
    <w:rsid w:val="003D5905"/>
    <w:pPr>
      <w:widowControl w:val="0"/>
      <w:autoSpaceDE w:val="0"/>
      <w:autoSpaceDN w:val="0"/>
      <w:adjustRightInd w:val="0"/>
      <w:spacing w:line="254" w:lineRule="exact"/>
      <w:ind w:hanging="372"/>
    </w:pPr>
  </w:style>
  <w:style w:type="paragraph" w:customStyle="1" w:styleId="Style37">
    <w:name w:val="Style37"/>
    <w:basedOn w:val="Normal"/>
    <w:uiPriority w:val="99"/>
    <w:rsid w:val="003D5905"/>
    <w:pPr>
      <w:widowControl w:val="0"/>
      <w:autoSpaceDE w:val="0"/>
      <w:autoSpaceDN w:val="0"/>
      <w:adjustRightInd w:val="0"/>
      <w:spacing w:line="290" w:lineRule="exact"/>
      <w:jc w:val="both"/>
    </w:pPr>
  </w:style>
  <w:style w:type="character" w:customStyle="1" w:styleId="FontStyle55">
    <w:name w:val="Font Style55"/>
    <w:uiPriority w:val="99"/>
    <w:rsid w:val="003D590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"/>
    <w:basedOn w:val="Normal"/>
    <w:rsid w:val="004D62F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D62F6"/>
    <w:pPr>
      <w:spacing w:before="100" w:beforeAutospacing="1" w:after="100" w:afterAutospacing="1"/>
    </w:pPr>
  </w:style>
  <w:style w:type="paragraph" w:customStyle="1" w:styleId="style117">
    <w:name w:val="style117"/>
    <w:basedOn w:val="Normal"/>
    <w:rsid w:val="004D62F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D62F6"/>
    <w:rPr>
      <w:b/>
      <w:bCs/>
    </w:rPr>
  </w:style>
  <w:style w:type="character" w:customStyle="1" w:styleId="style1171">
    <w:name w:val="style1171"/>
    <w:basedOn w:val="Fontepargpadro"/>
    <w:rsid w:val="004D62F6"/>
  </w:style>
  <w:style w:type="character" w:customStyle="1" w:styleId="CabealhoChar">
    <w:name w:val="Cabeçalho Char"/>
    <w:link w:val="Cabealho"/>
    <w:uiPriority w:val="99"/>
    <w:rsid w:val="003F1BC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3F1BC3"/>
    <w:rPr>
      <w:sz w:val="24"/>
      <w:szCs w:val="24"/>
    </w:rPr>
  </w:style>
  <w:style w:type="character" w:styleId="Refdecomentrio">
    <w:name w:val="annotation reference"/>
    <w:rsid w:val="006D508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D50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D508F"/>
  </w:style>
  <w:style w:type="paragraph" w:styleId="Assuntodocomentrio">
    <w:name w:val="annotation subject"/>
    <w:basedOn w:val="Textodecomentrio"/>
    <w:next w:val="Textodecomentrio"/>
    <w:link w:val="AssuntodocomentrioChar"/>
    <w:rsid w:val="006D508F"/>
    <w:rPr>
      <w:b/>
      <w:bCs/>
    </w:rPr>
  </w:style>
  <w:style w:type="character" w:customStyle="1" w:styleId="AssuntodocomentrioChar">
    <w:name w:val="Assunto do comentário Char"/>
    <w:link w:val="Assuntodocomentrio"/>
    <w:rsid w:val="006D508F"/>
    <w:rPr>
      <w:b/>
      <w:bCs/>
    </w:rPr>
  </w:style>
  <w:style w:type="paragraph" w:styleId="Textodenotaderodap">
    <w:name w:val="footnote text"/>
    <w:basedOn w:val="Normal"/>
    <w:link w:val="TextodenotaderodapChar"/>
    <w:rsid w:val="00F54D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4DD1"/>
  </w:style>
  <w:style w:type="character" w:styleId="Refdenotaderodap">
    <w:name w:val="footnote reference"/>
    <w:rsid w:val="00F54DD1"/>
    <w:rPr>
      <w:vertAlign w:val="superscript"/>
    </w:rPr>
  </w:style>
  <w:style w:type="paragraph" w:customStyle="1" w:styleId="Style3">
    <w:name w:val="Style3"/>
    <w:basedOn w:val="Normal"/>
    <w:uiPriority w:val="99"/>
    <w:rsid w:val="008049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8049DC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8049DC"/>
    <w:rPr>
      <w:rFonts w:ascii="Arial" w:hAnsi="Arial" w:cs="Arial"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BC0370"/>
    <w:pPr>
      <w:widowControl w:val="0"/>
      <w:autoSpaceDE w:val="0"/>
      <w:autoSpaceDN w:val="0"/>
      <w:adjustRightInd w:val="0"/>
    </w:pPr>
  </w:style>
  <w:style w:type="character" w:customStyle="1" w:styleId="Ttulo2Char">
    <w:name w:val="Título 2 Char"/>
    <w:link w:val="Ttulo2"/>
    <w:rsid w:val="00BC0370"/>
    <w:rPr>
      <w:rFonts w:ascii="Arial" w:hAnsi="Arial"/>
      <w:b/>
      <w:color w:val="0000FF"/>
      <w:sz w:val="16"/>
      <w:szCs w:val="22"/>
    </w:rPr>
  </w:style>
  <w:style w:type="character" w:customStyle="1" w:styleId="Ttulo3Char">
    <w:name w:val="Título 3 Char"/>
    <w:link w:val="Ttulo3"/>
    <w:uiPriority w:val="9"/>
    <w:rsid w:val="00B547C3"/>
    <w:rPr>
      <w:rFonts w:ascii="Cambria" w:hAnsi="Cambria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B547C3"/>
    <w:pPr>
      <w:jc w:val="both"/>
    </w:pPr>
    <w:rPr>
      <w:rFonts w:ascii="Tahoma" w:hAnsi="Tahoma"/>
      <w:sz w:val="20"/>
      <w:szCs w:val="20"/>
    </w:rPr>
  </w:style>
  <w:style w:type="character" w:customStyle="1" w:styleId="Corpodetexto2Char">
    <w:name w:val="Corpo de texto 2 Char"/>
    <w:link w:val="Corpodetexto2"/>
    <w:rsid w:val="00B547C3"/>
    <w:rPr>
      <w:rFonts w:ascii="Tahoma" w:hAnsi="Tahoma"/>
    </w:rPr>
  </w:style>
  <w:style w:type="paragraph" w:customStyle="1" w:styleId="Style12">
    <w:name w:val="Style12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"/>
    <w:uiPriority w:val="99"/>
    <w:rsid w:val="00B547C3"/>
    <w:pPr>
      <w:widowControl w:val="0"/>
      <w:autoSpaceDE w:val="0"/>
      <w:autoSpaceDN w:val="0"/>
      <w:adjustRightInd w:val="0"/>
      <w:spacing w:line="229" w:lineRule="exact"/>
      <w:ind w:hanging="1714"/>
    </w:pPr>
  </w:style>
  <w:style w:type="paragraph" w:customStyle="1" w:styleId="Style33">
    <w:name w:val="Style33"/>
    <w:basedOn w:val="Normal"/>
    <w:uiPriority w:val="99"/>
    <w:rsid w:val="00B547C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5">
    <w:name w:val="Style35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B547C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">
    <w:name w:val="Font Style64"/>
    <w:uiPriority w:val="99"/>
    <w:rsid w:val="00B547C3"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character" w:styleId="HiperlinkVisitado">
    <w:name w:val="FollowedHyperlink"/>
    <w:basedOn w:val="Fontepargpadro"/>
    <w:rsid w:val="004D04FC"/>
    <w:rPr>
      <w:color w:val="954F72" w:themeColor="followedHyperlink"/>
      <w:u w:val="single"/>
    </w:rPr>
  </w:style>
  <w:style w:type="paragraph" w:customStyle="1" w:styleId="Recuodecorpodetexto31">
    <w:name w:val="Recuo de corpo de texto 31"/>
    <w:basedOn w:val="Normal"/>
    <w:rsid w:val="00BF4446"/>
    <w:pPr>
      <w:suppressAutoHyphens/>
      <w:ind w:firstLine="851"/>
      <w:jc w:val="both"/>
    </w:pPr>
    <w:rPr>
      <w:rFonts w:ascii="Arial" w:hAnsi="Arial"/>
      <w:szCs w:val="20"/>
      <w:lang w:eastAsia="ar-SA"/>
    </w:rPr>
  </w:style>
  <w:style w:type="character" w:customStyle="1" w:styleId="fontstyle01">
    <w:name w:val="fontstyle01"/>
    <w:basedOn w:val="Fontepargpadro"/>
    <w:rsid w:val="000D59E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0D59E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47D88"/>
    <w:pPr>
      <w:autoSpaceDE w:val="0"/>
      <w:autoSpaceDN w:val="0"/>
      <w:adjustRightInd w:val="0"/>
    </w:pPr>
    <w:rPr>
      <w:color w:val="000000"/>
    </w:rPr>
  </w:style>
  <w:style w:type="paragraph" w:styleId="Subttulo">
    <w:name w:val="Subtitle"/>
    <w:basedOn w:val="Normal"/>
    <w:next w:val="Normal"/>
    <w:rsid w:val="00E628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283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deLista6Colorida-nfase6">
    <w:name w:val="List Table 6 Colorful Accent 6"/>
    <w:basedOn w:val="Tabelanormal"/>
    <w:uiPriority w:val="51"/>
    <w:rsid w:val="00FC6C3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4-nfase6">
    <w:name w:val="Grid Table 4 Accent 6"/>
    <w:basedOn w:val="Tabelanormal"/>
    <w:uiPriority w:val="49"/>
    <w:rsid w:val="00FC6C3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fase">
    <w:name w:val="Emphasis"/>
    <w:basedOn w:val="Fontepargpadro"/>
    <w:uiPriority w:val="20"/>
    <w:qFormat/>
    <w:rsid w:val="00644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VA9O9rAVIw2QfUxmAdCFoFjIQ==">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Federal de Ensino Tecnologico do Amazonas</dc:creator>
  <cp:lastModifiedBy>Renata Brelaz Gondim</cp:lastModifiedBy>
  <cp:revision>3</cp:revision>
  <cp:lastPrinted>2023-04-13T21:14:00Z</cp:lastPrinted>
  <dcterms:created xsi:type="dcterms:W3CDTF">2023-05-11T16:50:00Z</dcterms:created>
  <dcterms:modified xsi:type="dcterms:W3CDTF">2025-09-22T12:56:00Z</dcterms:modified>
</cp:coreProperties>
</file>