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AE" w:rsidRDefault="00F138B5">
      <w:pPr>
        <w:jc w:val="center"/>
        <w:rPr>
          <w:b/>
          <w:sz w:val="24"/>
        </w:rPr>
      </w:pPr>
      <w:r>
        <w:rPr>
          <w:b/>
          <w:sz w:val="24"/>
        </w:rPr>
        <w:t>ANEXO I</w:t>
      </w:r>
    </w:p>
    <w:p w:rsidR="00E01FAE" w:rsidRDefault="00E01FAE">
      <w:pPr>
        <w:rPr>
          <w:highlight w:val="yellow"/>
        </w:rPr>
      </w:pPr>
    </w:p>
    <w:p w:rsidR="00E01FAE" w:rsidRDefault="00F138B5">
      <w:pPr>
        <w:jc w:val="center"/>
        <w:rPr>
          <w:b/>
          <w:sz w:val="24"/>
        </w:rPr>
      </w:pPr>
      <w:r>
        <w:rPr>
          <w:b/>
          <w:sz w:val="24"/>
        </w:rPr>
        <w:t>MINUTA DE CONTRATO</w:t>
      </w:r>
    </w:p>
    <w:p w:rsidR="00E01FAE" w:rsidRDefault="00E01FA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CONTRATO N° </w:t>
      </w: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>/20xx</w:t>
      </w: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PROCESSO </w:t>
      </w:r>
      <w:r w:rsidRPr="00A154ED">
        <w:rPr>
          <w:sz w:val="22"/>
          <w:szCs w:val="22"/>
        </w:rPr>
        <w:t xml:space="preserve">Nº </w:t>
      </w:r>
      <w:r w:rsidR="00A154ED" w:rsidRPr="00A154ED">
        <w:rPr>
          <w:sz w:val="22"/>
          <w:szCs w:val="22"/>
        </w:rPr>
        <w:t>23443.000699/2025-61</w:t>
      </w:r>
    </w:p>
    <w:p w:rsidR="00E01FAE" w:rsidRDefault="007F34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CHAMADA PÚBLICA N° </w:t>
      </w:r>
      <w:r w:rsidR="000C27C1">
        <w:rPr>
          <w:sz w:val="22"/>
          <w:szCs w:val="22"/>
        </w:rPr>
        <w:t>01/2025</w:t>
      </w:r>
    </w:p>
    <w:p w:rsidR="00E01FAE" w:rsidRDefault="00E01FAE">
      <w:pPr>
        <w:ind w:left="4082" w:right="-510"/>
        <w:jc w:val="center"/>
        <w:rPr>
          <w:sz w:val="22"/>
          <w:szCs w:val="22"/>
        </w:rPr>
      </w:pPr>
    </w:p>
    <w:p w:rsidR="00E01FAE" w:rsidRDefault="00F138B5">
      <w:pPr>
        <w:ind w:left="40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CONTRATO DE AQUISIÇÃO DE GÊNEROS ALIMENTÍCIOS DA AGRICULTURA FAMILIAR PARA ALIMENTAÇÃO ESCOLAR – PNAE.</w:t>
      </w:r>
    </w:p>
    <w:p w:rsidR="00E01FAE" w:rsidRDefault="00E01FAE">
      <w:pPr>
        <w:ind w:right="-510"/>
        <w:rPr>
          <w:sz w:val="22"/>
          <w:szCs w:val="22"/>
        </w:rPr>
      </w:pPr>
    </w:p>
    <w:p w:rsidR="00E01FAE" w:rsidRDefault="00E01FAE">
      <w:pPr>
        <w:ind w:right="-510"/>
        <w:jc w:val="both"/>
        <w:rPr>
          <w:b/>
          <w:sz w:val="22"/>
          <w:szCs w:val="22"/>
        </w:rPr>
      </w:pPr>
    </w:p>
    <w:p w:rsidR="00E902BC" w:rsidRPr="00C130C4" w:rsidRDefault="00E902BC" w:rsidP="00E902BC">
      <w:pPr>
        <w:jc w:val="both"/>
        <w:rPr>
          <w:rFonts w:eastAsia="Times New Roman" w:cs="Arial"/>
          <w:color w:val="000000"/>
          <w:sz w:val="22"/>
          <w:szCs w:val="22"/>
        </w:rPr>
      </w:pPr>
      <w:r w:rsidRPr="00C130C4">
        <w:rPr>
          <w:rFonts w:cs="Arial"/>
          <w:b/>
          <w:sz w:val="22"/>
          <w:szCs w:val="22"/>
        </w:rPr>
        <w:t>O INSTITUTO FEDERAL DE EDUCAÇÃO, CIÊNCIA E TECNOLOGIA DO AMAZONAS – I</w:t>
      </w:r>
      <w:r w:rsidR="00B654EE">
        <w:rPr>
          <w:rFonts w:cs="Arial"/>
          <w:b/>
          <w:sz w:val="22"/>
          <w:szCs w:val="22"/>
        </w:rPr>
        <w:t>FAM/CAMPUS TABATINGA</w:t>
      </w:r>
      <w:r w:rsidRPr="00C130C4">
        <w:rPr>
          <w:rFonts w:cs="Arial"/>
          <w:b/>
          <w:sz w:val="22"/>
          <w:szCs w:val="22"/>
        </w:rPr>
        <w:t xml:space="preserve">, </w:t>
      </w:r>
      <w:r w:rsidRPr="00C130C4">
        <w:rPr>
          <w:rFonts w:cs="Arial"/>
          <w:sz w:val="22"/>
          <w:szCs w:val="22"/>
        </w:rPr>
        <w:t xml:space="preserve">inscrito no CNPJ sob nº </w:t>
      </w:r>
      <w:r w:rsidR="00BD1DA1" w:rsidRPr="00BD1DA1">
        <w:rPr>
          <w:sz w:val="22"/>
          <w:szCs w:val="22"/>
        </w:rPr>
        <w:t>10.792.928/0009-67</w:t>
      </w:r>
      <w:r w:rsidR="00BD1DA1">
        <w:rPr>
          <w:rFonts w:cs="Arial"/>
          <w:sz w:val="22"/>
          <w:szCs w:val="22"/>
        </w:rPr>
        <w:t xml:space="preserve">, com sede na </w:t>
      </w:r>
      <w:r w:rsidR="00BD1DA1">
        <w:t>Rua Santos Dumont, Bairro Vila Verde, s/nº, Tabatinga – Amazonas</w:t>
      </w:r>
      <w:r w:rsidRPr="00C130C4">
        <w:rPr>
          <w:rFonts w:cs="Arial"/>
          <w:sz w:val="22"/>
          <w:szCs w:val="22"/>
        </w:rPr>
        <w:t xml:space="preserve">, CEP </w:t>
      </w:r>
      <w:r w:rsidR="00BD1DA1">
        <w:t>69640-000</w:t>
      </w:r>
      <w:r w:rsidRPr="00C130C4">
        <w:rPr>
          <w:rFonts w:cs="Arial"/>
          <w:sz w:val="22"/>
          <w:szCs w:val="22"/>
        </w:rPr>
        <w:t xml:space="preserve">, neste ato </w:t>
      </w:r>
      <w:r w:rsidR="0099018A" w:rsidRPr="00C130C4">
        <w:rPr>
          <w:rFonts w:cs="Arial"/>
          <w:sz w:val="22"/>
          <w:szCs w:val="22"/>
        </w:rPr>
        <w:t>representado (</w:t>
      </w:r>
      <w:r w:rsidRPr="00C130C4">
        <w:rPr>
          <w:rFonts w:cs="Arial"/>
          <w:sz w:val="22"/>
          <w:szCs w:val="22"/>
        </w:rPr>
        <w:t xml:space="preserve">a) </w:t>
      </w:r>
      <w:bookmarkStart w:id="0" w:name="_GoBack"/>
      <w:bookmarkEnd w:id="0"/>
      <w:r w:rsidR="0099018A" w:rsidRPr="00C130C4">
        <w:rPr>
          <w:rFonts w:cs="Arial"/>
          <w:sz w:val="22"/>
          <w:szCs w:val="22"/>
        </w:rPr>
        <w:t>pelo (</w:t>
      </w:r>
      <w:r w:rsidRPr="00C130C4">
        <w:rPr>
          <w:rFonts w:cs="Arial"/>
          <w:sz w:val="22"/>
          <w:szCs w:val="22"/>
        </w:rPr>
        <w:t xml:space="preserve">a) </w:t>
      </w:r>
      <w:r w:rsidR="00BD1DA1" w:rsidRPr="003D19E7">
        <w:rPr>
          <w:sz w:val="22"/>
        </w:rPr>
        <w:t>Diretor-Geral</w:t>
      </w:r>
      <w:r w:rsidR="00BD1DA1">
        <w:rPr>
          <w:sz w:val="22"/>
        </w:rPr>
        <w:t>.</w:t>
      </w:r>
      <w:r w:rsidR="00BD1DA1" w:rsidRPr="003D19E7">
        <w:rPr>
          <w:sz w:val="22"/>
        </w:rPr>
        <w:t xml:space="preserve"> Nicolas Andretti de Souza Neves</w:t>
      </w:r>
      <w:r w:rsidRPr="00C130C4">
        <w:rPr>
          <w:rFonts w:cs="Arial"/>
          <w:sz w:val="22"/>
          <w:szCs w:val="22"/>
        </w:rPr>
        <w:t xml:space="preserve">, Professor EBTT, nomeado(a) </w:t>
      </w:r>
      <w:r w:rsidR="00BD1DA1" w:rsidRPr="003D19E7">
        <w:rPr>
          <w:sz w:val="22"/>
        </w:rPr>
        <w:t>nomeado(a) pela Portaria nº 1.105/GR/IFAM, de 22 de junho de 2023, publicada no DOU de 26 de junho de 2023</w:t>
      </w:r>
      <w:r w:rsidRPr="00C130C4">
        <w:rPr>
          <w:rFonts w:cs="Arial"/>
          <w:sz w:val="22"/>
          <w:szCs w:val="22"/>
        </w:rPr>
        <w:t xml:space="preserve">, doravante denominada CONTRATANTE, </w:t>
      </w:r>
      <w:r w:rsidR="00F138B5" w:rsidRPr="00C130C4">
        <w:rPr>
          <w:sz w:val="22"/>
          <w:szCs w:val="22"/>
        </w:rPr>
        <w:t xml:space="preserve">e por outro lado ( nome do grupo formal ou informal ou fornecedor individual), com sua sede situada na </w:t>
      </w:r>
      <w:proofErr w:type="spellStart"/>
      <w:r w:rsidR="00F138B5" w:rsidRPr="00C130C4">
        <w:rPr>
          <w:sz w:val="22"/>
          <w:szCs w:val="22"/>
        </w:rPr>
        <w:t>xxx</w:t>
      </w:r>
      <w:proofErr w:type="spellEnd"/>
      <w:r w:rsidR="00F138B5" w:rsidRPr="00C130C4">
        <w:rPr>
          <w:sz w:val="22"/>
          <w:szCs w:val="22"/>
        </w:rPr>
        <w:t xml:space="preserve">, nº </w:t>
      </w:r>
      <w:proofErr w:type="spellStart"/>
      <w:r w:rsidR="00F138B5" w:rsidRPr="00C130C4">
        <w:rPr>
          <w:sz w:val="22"/>
          <w:szCs w:val="22"/>
        </w:rPr>
        <w:t>xx</w:t>
      </w:r>
      <w:proofErr w:type="spellEnd"/>
      <w:r w:rsidR="00F138B5" w:rsidRPr="00C130C4">
        <w:rPr>
          <w:sz w:val="22"/>
          <w:szCs w:val="22"/>
        </w:rPr>
        <w:t xml:space="preserve">, em (município), inscrito(a) no CNPJ sob n.º </w:t>
      </w:r>
      <w:proofErr w:type="spellStart"/>
      <w:r w:rsidR="00F138B5" w:rsidRPr="00C130C4">
        <w:rPr>
          <w:sz w:val="22"/>
          <w:szCs w:val="22"/>
        </w:rPr>
        <w:t>xx</w:t>
      </w:r>
      <w:proofErr w:type="spellEnd"/>
      <w:r w:rsidR="00F138B5" w:rsidRPr="00C130C4">
        <w:rPr>
          <w:sz w:val="22"/>
          <w:szCs w:val="22"/>
        </w:rPr>
        <w:t xml:space="preserve">, (para grupo formal), CPF sob o n.º </w:t>
      </w:r>
      <w:proofErr w:type="spellStart"/>
      <w:r w:rsidR="00F138B5" w:rsidRPr="00C130C4">
        <w:rPr>
          <w:sz w:val="22"/>
          <w:szCs w:val="22"/>
        </w:rPr>
        <w:t>xxx</w:t>
      </w:r>
      <w:proofErr w:type="spellEnd"/>
      <w:r w:rsidR="00F138B5" w:rsidRPr="00C130C4">
        <w:rPr>
          <w:sz w:val="22"/>
          <w:szCs w:val="22"/>
        </w:rPr>
        <w:t xml:space="preserve"> (grupos informais e individuais), doravante denominado CONTRATADO, </w:t>
      </w:r>
      <w:r w:rsidRPr="00C130C4">
        <w:rPr>
          <w:rFonts w:cs="Arial"/>
          <w:sz w:val="22"/>
          <w:szCs w:val="22"/>
        </w:rPr>
        <w:t>fundamentados nas disposições da Lei n° 11.947/2009 e da Lei nº 14.133/2021, e tendo em vista o que consta na Chamada Pública nº 01/2025, resolvem celebrar o presente contrato mediante as cláusulas que seguem: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PRIMEIRA: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 objeto desta contratação a aquisição de GÊNEROS ALIMENTÍCIOS DA AGRICULTURA FAMILIAR PARA ALIMENTAÇÃO ESCOLAR, para alunos da rede de educação básica pública, verba do PNAE / FNDE, </w:t>
      </w: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semestre de 20xx, descritos no quadro previsto na Cláusula Quarta, todos de acordo </w:t>
      </w:r>
      <w:r w:rsidR="00516400">
        <w:rPr>
          <w:sz w:val="22"/>
          <w:szCs w:val="22"/>
        </w:rPr>
        <w:t>com a chamada pública n.º 01/2025</w:t>
      </w:r>
      <w:r>
        <w:rPr>
          <w:sz w:val="22"/>
          <w:szCs w:val="22"/>
        </w:rPr>
        <w:t>, o qual fica fazendo parte integrante do presente contato, independentemente de anexação ou transcrição.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SEGUNDA: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CONTRATADO se compromete a fornecer os gêneros alimentícios de Agricultura Familiar ao CONTRATANTE conforme descrito na Cláusula Quarta deste contrato. 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TERCEIRA: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O limite individual de venda de gêneros alimentício</w:t>
      </w:r>
      <w:r w:rsidR="00BD1DA1">
        <w:rPr>
          <w:sz w:val="22"/>
          <w:szCs w:val="22"/>
        </w:rPr>
        <w:t>s do CONTRATADO será de até R$ 4</w:t>
      </w:r>
      <w:r>
        <w:rPr>
          <w:sz w:val="22"/>
          <w:szCs w:val="22"/>
        </w:rPr>
        <w:t xml:space="preserve">0.000,00 (vinte e mil reais) por </w:t>
      </w:r>
      <w:r w:rsidR="00276B95">
        <w:rPr>
          <w:sz w:val="22"/>
          <w:szCs w:val="22"/>
        </w:rPr>
        <w:t>CAF</w:t>
      </w:r>
      <w:r>
        <w:rPr>
          <w:sz w:val="22"/>
          <w:szCs w:val="22"/>
        </w:rPr>
        <w:t xml:space="preserve"> por ano civil, referente à sua produção, conforme a legislação do Programa Nacional de Alimentação Escolar.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QUARTA: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Pelo fornecimento dos gêneros alimentícios, nos quantitativos descritos abaixo (no quadro), de Gêneros Alimentícios Familiar, o CONTRATADO receberá o valor total de </w:t>
      </w:r>
      <w:proofErr w:type="spellStart"/>
      <w:r>
        <w:rPr>
          <w:sz w:val="22"/>
          <w:szCs w:val="22"/>
        </w:rPr>
        <w:t>R$xxxx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).</w:t>
      </w:r>
    </w:p>
    <w:p w:rsidR="00E01FAE" w:rsidRDefault="00F13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 recebimento das mercadorias dar-se-á mediante apresentação do Termo de Recebimento e das Notas Fiscais de Venda pela pessoa responsável pela alimentação no local da entrega, consoante anexo deste Contrato.</w:t>
      </w:r>
    </w:p>
    <w:p w:rsidR="00E01FAE" w:rsidRDefault="00F13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O preço de aquisição é o preço pago ao fornecedor da agricultura familiar e no cálculo do preço já devem estar incluídas as despesas com frete, recursos humanos e materiais, assim como os encargos fiscais, sociais, comerciais, trabalhistas e previdenciários e quaisquer outras despesas necessárias ao cumprimento das obrigações decorrentes do presente contrato.</w:t>
      </w:r>
    </w:p>
    <w:p w:rsidR="00E01FAE" w:rsidRDefault="00F13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 preço é fixo e irreajustável </w:t>
      </w: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ind w:left="720" w:right="-510"/>
        <w:jc w:val="both"/>
        <w:rPr>
          <w:rFonts w:cs="Arial"/>
          <w:color w:val="000000"/>
          <w:sz w:val="22"/>
          <w:szCs w:val="22"/>
        </w:rPr>
      </w:pPr>
    </w:p>
    <w:tbl>
      <w:tblPr>
        <w:tblStyle w:val="a0"/>
        <w:tblW w:w="90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1276"/>
        <w:gridCol w:w="2551"/>
        <w:gridCol w:w="1417"/>
        <w:gridCol w:w="1277"/>
      </w:tblGrid>
      <w:tr w:rsidR="00E01FAE">
        <w:trPr>
          <w:trHeight w:val="375"/>
        </w:trPr>
        <w:tc>
          <w:tcPr>
            <w:tcW w:w="1560" w:type="dxa"/>
            <w:gridSpan w:val="2"/>
          </w:tcPr>
          <w:p w:rsidR="00E01FAE" w:rsidRDefault="00F138B5">
            <w:pPr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Produto</w:t>
            </w:r>
          </w:p>
        </w:tc>
        <w:tc>
          <w:tcPr>
            <w:tcW w:w="992" w:type="dxa"/>
          </w:tcPr>
          <w:p w:rsidR="00E01FAE" w:rsidRDefault="00F138B5">
            <w:pPr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1276" w:type="dxa"/>
          </w:tcPr>
          <w:p w:rsidR="00E01FAE" w:rsidRDefault="00F138B5">
            <w:pPr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2551" w:type="dxa"/>
          </w:tcPr>
          <w:p w:rsidR="00E01FAE" w:rsidRDefault="00F138B5">
            <w:pPr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Periodicidade de Entrega</w:t>
            </w:r>
          </w:p>
        </w:tc>
        <w:tc>
          <w:tcPr>
            <w:tcW w:w="2694" w:type="dxa"/>
            <w:gridSpan w:val="2"/>
          </w:tcPr>
          <w:p w:rsidR="00E01FAE" w:rsidRDefault="00F138B5">
            <w:pPr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Preço de Aquisição</w:t>
            </w:r>
          </w:p>
        </w:tc>
      </w:tr>
      <w:tr w:rsidR="00E01FAE">
        <w:trPr>
          <w:trHeight w:val="225"/>
        </w:trPr>
        <w:tc>
          <w:tcPr>
            <w:tcW w:w="709" w:type="dxa"/>
          </w:tcPr>
          <w:p w:rsidR="00E01FAE" w:rsidRDefault="00E01FAE">
            <w:pPr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1FAE" w:rsidRDefault="00E01FAE">
            <w:pPr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01FAE" w:rsidRDefault="00F138B5">
            <w:pPr>
              <w:ind w:right="-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Preço Unitário </w:t>
            </w:r>
          </w:p>
        </w:tc>
        <w:tc>
          <w:tcPr>
            <w:tcW w:w="1277" w:type="dxa"/>
          </w:tcPr>
          <w:p w:rsidR="00E01FAE" w:rsidRDefault="00F138B5">
            <w:pPr>
              <w:ind w:right="-5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Preço Total </w:t>
            </w:r>
          </w:p>
        </w:tc>
      </w:tr>
      <w:tr w:rsidR="00E01FAE">
        <w:trPr>
          <w:trHeight w:val="225"/>
        </w:trPr>
        <w:tc>
          <w:tcPr>
            <w:tcW w:w="709" w:type="dxa"/>
          </w:tcPr>
          <w:p w:rsidR="00E01FAE" w:rsidRDefault="00E01FAE">
            <w:pPr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1FAE" w:rsidRDefault="00E01FAE">
            <w:pPr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</w:tr>
      <w:tr w:rsidR="00E01FAE">
        <w:trPr>
          <w:trHeight w:val="210"/>
        </w:trPr>
        <w:tc>
          <w:tcPr>
            <w:tcW w:w="709" w:type="dxa"/>
          </w:tcPr>
          <w:p w:rsidR="00E01FAE" w:rsidRDefault="00E01FAE">
            <w:pPr>
              <w:ind w:right="-51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</w:tcPr>
          <w:p w:rsidR="00E01FAE" w:rsidRDefault="00F138B5">
            <w:pPr>
              <w:ind w:right="-5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 do Contrato</w:t>
            </w:r>
          </w:p>
        </w:tc>
        <w:tc>
          <w:tcPr>
            <w:tcW w:w="1417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01FAE" w:rsidRDefault="00E01FAE">
            <w:pPr>
              <w:ind w:right="-510"/>
              <w:jc w:val="both"/>
              <w:rPr>
                <w:sz w:val="22"/>
                <w:szCs w:val="22"/>
              </w:rPr>
            </w:pPr>
          </w:p>
        </w:tc>
      </w:tr>
    </w:tbl>
    <w:p w:rsidR="00E01FAE" w:rsidRDefault="00E01FAE">
      <w:pPr>
        <w:rPr>
          <w:sz w:val="22"/>
          <w:szCs w:val="22"/>
        </w:rPr>
      </w:pP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>CLÁUSULA QUINTA: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despesas decorrentes do presente contrato correrão à conta das seguintes dotações orçamentárias: </w:t>
      </w:r>
      <w:proofErr w:type="spellStart"/>
      <w:r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 Programa Nacional de Alimentação Escolar – PNAE.</w:t>
      </w:r>
    </w:p>
    <w:p w:rsidR="00E01FAE" w:rsidRDefault="00E01FAE">
      <w:pPr>
        <w:rPr>
          <w:sz w:val="22"/>
          <w:szCs w:val="22"/>
        </w:rPr>
      </w:pP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>CLÁUSULA SEXTA: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>CLÁUSULA SÉTIMA: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O CONTRATANTE que não seguira a forma de liberação de recursos para pagamento do CONTRATADO, está sujeito a pagamento de multa de 2%, mais juros de 0,1% ao dia, sobre o valor da parcela vencida.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OITAVA: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O CONTRATANTE se compromete em guardar pelo prazo estabelecido no § 11 do artigo 45 da Resolução CD/FNDE n.º 26/2013 as cópias das Notas Fiscais de Compra, os Termos de Recebimento e Acessibilidade, apresentados nas prestações de contas, bem como o Projeto de Vendas de Gêneros Alimentícios da Agricultura Familiar para Alimentação Escolar e documentos anexos, estando à disposição para a comprovação.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CLAÚSULA NONA: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 de exclusiva responsabilidade de CONTRATADO o ressarcimento de danos causados ao CONTRATANTE ou a terceiros, decorrentes de sua culpa ou dolo na execução do contrato, não excluindo ou reduzindo esta responsabilidade à fiscalização. 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10.1 São obrigações do CONTRATANTE: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). Receber o objeto no prazo e condições estabelecidas no Edital de Chamada Pública;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). Verificar minuciosamente, no prazo fixado, a conformidade dos bens recebidos provisoriamente com as especificações constantes do edital e da proposta, para fins de aceitação e recebimento definitivo;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). Comunicar ao CONTRATADO, por escrito, sobre imperfeições, falhas ou irregularidades verificadas no objeto fornecido, para que seja substituído, reparado ou corrigido;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). Acompanhar e fiscalizar o cumprimento das obrigações da Contratada;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). Efetuar o pagamento ao CONTRATADO no valor correspondente ao fornecimento do objeto, no prazo e forma estabelecidos no Edital.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10.2 São obrigações do CONTRATADO: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). O CONTRATADO deve cumprir todas as obrigações constantes no Edital e na sua proposta, assumindo como exclusivamente seus riscos e as despesas decorrentes da boa e perfeita execução do objeto e, ainda; 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b</w:t>
      </w:r>
      <w:proofErr w:type="gramEnd"/>
      <w:r>
        <w:rPr>
          <w:sz w:val="22"/>
          <w:szCs w:val="22"/>
        </w:rPr>
        <w:t>).Efetuar a entregar do objeto em perfeitas condições, conforme especificações, prazo e local constantes no Edital, acompanhando da respectiva nota fiscal, na qual constarão as indicações referentes a: (especificar);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). Substituir, às suas expensas, em prazo de dias, a contar da sua notificação, o objeto com vícios ou defeitos;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). Comunicar o CONTRATANTE, no prazo máximo de 24 (vinte e quatro) horas que antecede a data de entrega, os motivos que impossibilitem o cumprimento do prazo previsto, com a devida comprovação;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). Manter, durante toda a execução do contrato, em compatibilidade com as obrigações assumidas, todas as condições de habilitação e qualificação exigidas na licitação;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</w:t>
      </w:r>
      <w:proofErr w:type="gramEnd"/>
      <w:r>
        <w:rPr>
          <w:sz w:val="22"/>
          <w:szCs w:val="22"/>
        </w:rPr>
        <w:t>). Indicar preposto para representá-lo durante a execução do contrato, conforme o caso;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PRIMEIRA: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Comete infração administrativa nos termos de Lei n.º </w:t>
      </w:r>
      <w:r w:rsidR="007F34D2" w:rsidRPr="00212808">
        <w:rPr>
          <w:rFonts w:cs="Arial"/>
          <w:szCs w:val="20"/>
        </w:rPr>
        <w:t>14.133/2021</w:t>
      </w:r>
      <w:r>
        <w:rPr>
          <w:sz w:val="22"/>
          <w:szCs w:val="22"/>
        </w:rPr>
        <w:t xml:space="preserve">, e da Lei n.º </w:t>
      </w:r>
      <w:r w:rsidR="007F34D2" w:rsidRPr="00212808">
        <w:rPr>
          <w:rFonts w:cs="Arial"/>
          <w:szCs w:val="20"/>
        </w:rPr>
        <w:t>11.947/2009</w:t>
      </w:r>
      <w:r>
        <w:rPr>
          <w:sz w:val="22"/>
          <w:szCs w:val="22"/>
        </w:rPr>
        <w:t xml:space="preserve">, o CONTRATADO que: 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). Advertência por falhas leves, assim entendidas aquelas que não acarretem prejuízos significativos para o CONTRATANTE;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). Multa moratória de 10% (dez por cento) por dia de atraso injustificado sobre o valor da parcela inadimplida, até o limite de 10 (dez) dias;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). Multa compensatória de 20% (vinte por cento) sobre o valor total de contrato, no caso de inexecução total do objeto;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). Em caso de inexecução parcial, a multa compensatória, no mesmo percentual do subitem acima, será aplicada de forma proporcional à obrigação inadimplida;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). Suspensão de licitar e impedimento de contratar com órgão ou entidade CONTRATANTE, pelo prazo de até dois anos. 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</w:t>
      </w:r>
      <w:proofErr w:type="gramEnd"/>
      <w:r>
        <w:rPr>
          <w:sz w:val="22"/>
          <w:szCs w:val="22"/>
        </w:rPr>
        <w:t>).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o CONTRATANTE pelos prejuízos causados;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11.3. Também ficam sujeitas às penalidades dos incisivos III e IV do art. 87 da </w:t>
      </w:r>
      <w:r w:rsidR="007F34D2" w:rsidRPr="00212808">
        <w:rPr>
          <w:rFonts w:cs="Arial"/>
          <w:szCs w:val="20"/>
        </w:rPr>
        <w:t>14.133/2021</w:t>
      </w:r>
      <w:r>
        <w:rPr>
          <w:sz w:val="22"/>
          <w:szCs w:val="22"/>
        </w:rPr>
        <w:t xml:space="preserve">, o CONTRATADO que: 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). Tenha sofrido condenação definitiva por praticar, por meio dolosos, fraude fiscal no recolhimento de quaisquer tributos;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). Tenha praticado atos ilícitos visando a frustrar os objetivos da licitação;</w:t>
      </w:r>
    </w:p>
    <w:p w:rsidR="00E01FAE" w:rsidRDefault="00F138B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). Demostre não possuir idoneidade para contratar com a Administração em virtude de atos ilícitos praticados;</w:t>
      </w:r>
    </w:p>
    <w:p w:rsidR="007F34D2" w:rsidRDefault="00F138B5">
      <w:pPr>
        <w:jc w:val="both"/>
        <w:rPr>
          <w:rFonts w:cs="Arial"/>
          <w:szCs w:val="20"/>
        </w:rPr>
      </w:pPr>
      <w:r>
        <w:rPr>
          <w:sz w:val="22"/>
          <w:szCs w:val="22"/>
        </w:rPr>
        <w:t xml:space="preserve">11.4. A aplicação de qualquer das penalidades previstas realizar-se-á em processo administrativo que assegurará o contraditório e a ampla defesa ao CONTRATADO, observando-se o procedimento previsto na lei n° </w:t>
      </w:r>
      <w:r w:rsidR="007F34D2" w:rsidRPr="00212808">
        <w:rPr>
          <w:rFonts w:cs="Arial"/>
          <w:szCs w:val="20"/>
        </w:rPr>
        <w:t>14.133/2021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11.5. A autoridade competente na aplicação das sanções, levará em consideração a gravidade da conduta do infrator, o caráter educativo da pena, bem como o dano causado à Administração, observando o princípio da proporcionalidade.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SEGUNDA: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O CONTRATANTE em razão da supremacia do interesse público sobre os interesses particulares poderá:</w:t>
      </w:r>
    </w:p>
    <w:p w:rsidR="00E01FAE" w:rsidRDefault="00F13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Modificar unilateralmente o contrato para melhor adequação às finalidades de interesse público, respeitando os direitos do CONTRATADO; </w:t>
      </w:r>
    </w:p>
    <w:p w:rsidR="00E01FAE" w:rsidRDefault="00F13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Rescindir unilateralmente o contrato, nos casos de infração contratual ou inaptidão do CONTRATADO;</w:t>
      </w:r>
    </w:p>
    <w:p w:rsidR="00E01FAE" w:rsidRDefault="00F13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Fiscalizar a execução do contrato;</w:t>
      </w:r>
    </w:p>
    <w:p w:rsidR="00E01FAE" w:rsidRDefault="00F13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Aplicar sanções motivadas pela inexecução total ou parcial do ajuste;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TERCEIRA: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A multa aplicada após regular processo administrativo poderá ser descontada dos pagamentos eventualmente devidos pelos CONTRATANTE ou, quando for o caso, cobrada judicialmente.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CLAÚSULA DÉCIMA QUARTA: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fiscalização do presente contrato ficará a cargo do </w:t>
      </w:r>
      <w:proofErr w:type="spellStart"/>
      <w:r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>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QUINTA: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presente contrato rege-se, ainda pela chamada pública nº </w:t>
      </w: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/20xx, pela Resolução CD/FNDE nº 26, de 17/06/2013, pela Lei n° </w:t>
      </w:r>
      <w:r w:rsidR="007F34D2" w:rsidRPr="00212808">
        <w:rPr>
          <w:rFonts w:cs="Arial"/>
          <w:szCs w:val="20"/>
        </w:rPr>
        <w:t>14.133/2021</w:t>
      </w:r>
      <w:r w:rsidR="007F34D2">
        <w:rPr>
          <w:rFonts w:cs="Arial"/>
          <w:szCs w:val="20"/>
        </w:rPr>
        <w:t xml:space="preserve"> </w:t>
      </w:r>
      <w:r>
        <w:rPr>
          <w:sz w:val="22"/>
          <w:szCs w:val="22"/>
        </w:rPr>
        <w:t>e pela Lei n° 11.947/2009, em todos os seus termos.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SEXTA: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Estes Contrato poderá ser aditado a qualquer tempo, mediante acordo formal entre as partes, resguardando as suas condições essenciais.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SÉTIMA: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OITAVA: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Este Contrato, desde que observada à formalização preliminar à sua efetivação, por carta, consoante Cláusula Décima Sétima, poderá ser rescindido, de pleno direito, independentemente de notificação ou interpretação judicial ou extrajudicial, nos seguintes casos:</w:t>
      </w:r>
    </w:p>
    <w:p w:rsidR="00E01FAE" w:rsidRDefault="00F138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Por acordo entre as partes;</w:t>
      </w:r>
    </w:p>
    <w:p w:rsidR="00E01FAE" w:rsidRDefault="00F138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Pela inobservância de qualquer de suas condições;</w:t>
      </w:r>
    </w:p>
    <w:p w:rsidR="00E01FAE" w:rsidRDefault="00F138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Por quaisquer dos motivos previstos em lei.  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DÉCIMA NONA: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presente contrato vigorará da sua assinatura até a entrada total dos produtos mediante o cronograma apresentado (Cláusula Quarta) ou até </w:t>
      </w: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>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CLÁUSULA VIGÉSIMA: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É competente o Foro da Justiça Federal de Manaus /AM para dirimir qualquer controvérsia que se originar deste contrato.</w:t>
      </w: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>E, por estarem assim, juntos e contratados, assinam o presente instrumento em três vias de igual teor e forma, na presença de duas testemunhas.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F138B5" w:rsidP="00217C1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</w:r>
    </w:p>
    <w:p w:rsidR="00E01FAE" w:rsidRDefault="00BD1DA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Tabatinga </w:t>
      </w:r>
      <w:r w:rsidR="00F138B5">
        <w:rPr>
          <w:sz w:val="22"/>
          <w:szCs w:val="22"/>
        </w:rPr>
        <w:t>- AM, _________de _________________de 20xx.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E01FAE">
      <w:pPr>
        <w:jc w:val="both"/>
        <w:rPr>
          <w:sz w:val="22"/>
          <w:szCs w:val="22"/>
        </w:rPr>
      </w:pP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p w:rsidR="00BD1DA1" w:rsidRPr="00BD1DA1" w:rsidRDefault="00BD1DA1" w:rsidP="00BD1DA1">
      <w:pPr>
        <w:ind w:left="2545" w:right="2681"/>
        <w:jc w:val="center"/>
        <w:rPr>
          <w:sz w:val="16"/>
          <w:szCs w:val="16"/>
        </w:rPr>
      </w:pPr>
      <w:r w:rsidRPr="003D19E7">
        <w:rPr>
          <w:sz w:val="22"/>
        </w:rPr>
        <w:t>Nicolas Andretti de Souza Neves</w:t>
      </w:r>
      <w:r w:rsidRPr="00BD1DA1">
        <w:rPr>
          <w:sz w:val="16"/>
          <w:szCs w:val="16"/>
        </w:rPr>
        <w:t xml:space="preserve"> 1.105/GR/IFAM, de 22 de junho de 2023</w:t>
      </w:r>
      <w:r w:rsidRPr="00BD1DA1">
        <w:rPr>
          <w:color w:val="FF0000"/>
          <w:spacing w:val="40"/>
          <w:sz w:val="16"/>
          <w:szCs w:val="16"/>
        </w:rPr>
        <w:t xml:space="preserve"> </w:t>
      </w:r>
      <w:r w:rsidRPr="00BD1DA1">
        <w:rPr>
          <w:color w:val="FF0000"/>
          <w:sz w:val="16"/>
          <w:szCs w:val="16"/>
        </w:rPr>
        <w:t>Diretor– IFAM campus Tabatinga</w:t>
      </w: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FORNECEDOR </w:t>
      </w: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Representante do Fornecedor Individual/Grupos</w:t>
      </w: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Contratada </w:t>
      </w:r>
    </w:p>
    <w:p w:rsidR="00E01FAE" w:rsidRDefault="00E01FAE">
      <w:pPr>
        <w:rPr>
          <w:sz w:val="22"/>
          <w:szCs w:val="22"/>
        </w:rPr>
      </w:pP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>TESTEMUNHAS:</w:t>
      </w: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 xml:space="preserve">CPF N° </w:t>
      </w: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</w:t>
      </w:r>
    </w:p>
    <w:p w:rsidR="00E01FAE" w:rsidRPr="00BC4EB2" w:rsidRDefault="00F138B5" w:rsidP="00BC4EB2">
      <w:pPr>
        <w:rPr>
          <w:sz w:val="22"/>
          <w:szCs w:val="22"/>
        </w:rPr>
      </w:pPr>
      <w:r>
        <w:rPr>
          <w:sz w:val="22"/>
          <w:szCs w:val="22"/>
        </w:rPr>
        <w:t>CPF N°</w:t>
      </w:r>
    </w:p>
    <w:sectPr w:rsidR="00E01FAE" w:rsidRPr="00BC4EB2" w:rsidSect="00BC4EB2">
      <w:headerReference w:type="default" r:id="rId8"/>
      <w:pgSz w:w="11906" w:h="16838"/>
      <w:pgMar w:top="1417" w:right="1701" w:bottom="1417" w:left="1701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CD" w:rsidRDefault="005468CD">
      <w:r>
        <w:separator/>
      </w:r>
    </w:p>
  </w:endnote>
  <w:endnote w:type="continuationSeparator" w:id="0">
    <w:p w:rsidR="005468CD" w:rsidRDefault="0054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Times New Roman"/>
    <w:charset w:val="00"/>
    <w:family w:val="auto"/>
    <w:pitch w:val="default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CD" w:rsidRDefault="005468CD">
      <w:r>
        <w:separator/>
      </w:r>
    </w:p>
  </w:footnote>
  <w:footnote w:type="continuationSeparator" w:id="0">
    <w:p w:rsidR="005468CD" w:rsidRDefault="0054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F" w:rsidRDefault="00310B1F">
    <w:pPr>
      <w:tabs>
        <w:tab w:val="center" w:pos="4252"/>
        <w:tab w:val="right" w:pos="8504"/>
      </w:tabs>
      <w:rPr>
        <w:rFonts w:ascii="Ecofont_Spranq_eco_Sans" w:eastAsia="Ecofont_Spranq_eco_Sans" w:hAnsi="Ecofont_Spranq_eco_Sans" w:cs="Ecofont_Spranq_eco_Sans"/>
        <w:sz w:val="24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EBF6C07" wp14:editId="40A0325C">
          <wp:simplePos x="0" y="0"/>
          <wp:positionH relativeFrom="page">
            <wp:posOffset>6225871</wp:posOffset>
          </wp:positionH>
          <wp:positionV relativeFrom="topMargin">
            <wp:posOffset>278296</wp:posOffset>
          </wp:positionV>
          <wp:extent cx="825500" cy="628153"/>
          <wp:effectExtent l="0" t="0" r="0" b="635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219" cy="62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cofont_Spranq_eco_Sans" w:eastAsia="Ecofont_Spranq_eco_Sans" w:hAnsi="Ecofont_Spranq_eco_Sans" w:cs="Ecofont_Spranq_eco_Sans"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page">
                <wp:posOffset>1282383</wp:posOffset>
              </wp:positionH>
              <wp:positionV relativeFrom="margin">
                <wp:posOffset>-843918</wp:posOffset>
              </wp:positionV>
              <wp:extent cx="5038725" cy="845820"/>
              <wp:effectExtent l="0" t="0" r="0" b="0"/>
              <wp:wrapSquare wrapText="bothSides" distT="0" distB="0" distL="114300" distR="114300"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1400" y="3361853"/>
                        <a:ext cx="502920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 xml:space="preserve">INSTITUTO FEDERAL DE EDUCAÇÃO, CIÊNCIA E TECNOLOGIA DO AMAZONAS 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CAMPUS TABATINGA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26" style="position:absolute;margin-left:101pt;margin-top:-66.45pt;width:396.75pt;height:66.6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" filled="f" stroked="f">
              <v:textbox inset="2.53958mm,1.2694mm,2.53958mm,1.2694mm">
                <w:txbxContent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MINISTÉRIO DA EDUCAÇÃO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SECRETARIA DE EDUCAÇÃO PROFISSIONAL E TECNOLÓGICA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 xml:space="preserve">INSTITUTO FEDERAL DE EDUCAÇÃO, CIÊNCIA E TECNOLOGIA DO AMAZONAS 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CAMPUS TABATINGA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7685747</wp:posOffset>
          </wp:positionH>
          <wp:positionV relativeFrom="paragraph">
            <wp:posOffset>-231921</wp:posOffset>
          </wp:positionV>
          <wp:extent cx="1058545" cy="609600"/>
          <wp:effectExtent l="0" t="0" r="0" b="0"/>
          <wp:wrapNone/>
          <wp:docPr id="17" name="image6.jpg" descr="C:\Users\DAP-TFF1\Documents\Logomarcas - Campus Tefé\IFAM_TEFÉ_HORIZONTA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DAP-TFF1\Documents\Logomarcas - Campus Tefé\IFAM_TEFÉ_HORIZONTAL_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68CD">
      <w:pict w14:anchorId="391C4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.8pt;margin-top:-26.5pt;width:52.55pt;height:53.15pt;z-index:-251657216;mso-position-horizontal:absolute;mso-position-horizontal-relative:margin;mso-position-vertical:absolute;mso-position-vertical-relative:text">
          <v:imagedata r:id="rId3" o:title=""/>
          <w10:wrap anchorx="margin"/>
        </v:shape>
      </w:pict>
    </w:r>
  </w:p>
  <w:p w:rsidR="00310B1F" w:rsidRDefault="00310B1F">
    <w:pPr>
      <w:tabs>
        <w:tab w:val="center" w:pos="4252"/>
        <w:tab w:val="right" w:pos="8504"/>
      </w:tabs>
    </w:pPr>
  </w:p>
  <w:p w:rsidR="00310B1F" w:rsidRDefault="00310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369"/>
    <w:multiLevelType w:val="multilevel"/>
    <w:tmpl w:val="19088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0F8B"/>
    <w:multiLevelType w:val="multilevel"/>
    <w:tmpl w:val="D0980FF2"/>
    <w:lvl w:ilvl="0">
      <w:start w:val="1"/>
      <w:numFmt w:val="lowerLetter"/>
      <w:pStyle w:val="Commarcadores5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CF24A85"/>
    <w:multiLevelType w:val="multilevel"/>
    <w:tmpl w:val="496AFD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A46"/>
    <w:multiLevelType w:val="multilevel"/>
    <w:tmpl w:val="43FA5B10"/>
    <w:lvl w:ilvl="0">
      <w:start w:val="1"/>
      <w:numFmt w:val="lowerLetter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5051392"/>
    <w:multiLevelType w:val="multilevel"/>
    <w:tmpl w:val="D29060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2B591D"/>
    <w:multiLevelType w:val="multilevel"/>
    <w:tmpl w:val="F6E2038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5E0950A8"/>
    <w:multiLevelType w:val="hybridMultilevel"/>
    <w:tmpl w:val="84BA62F8"/>
    <w:lvl w:ilvl="0" w:tplc="740A3D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2CBC"/>
    <w:multiLevelType w:val="multilevel"/>
    <w:tmpl w:val="B6740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0B4484"/>
    <w:multiLevelType w:val="multilevel"/>
    <w:tmpl w:val="8C8C37CC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9A51D03"/>
    <w:multiLevelType w:val="hybridMultilevel"/>
    <w:tmpl w:val="A63E153A"/>
    <w:lvl w:ilvl="0" w:tplc="0D3645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97701"/>
    <w:multiLevelType w:val="multilevel"/>
    <w:tmpl w:val="621A0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516813"/>
    <w:multiLevelType w:val="multilevel"/>
    <w:tmpl w:val="E1540D28"/>
    <w:lvl w:ilvl="0">
      <w:start w:val="1"/>
      <w:numFmt w:val="lowerLetter"/>
      <w:pStyle w:val="Nivel1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7BBA7418"/>
    <w:multiLevelType w:val="multilevel"/>
    <w:tmpl w:val="FE9AEE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7D0E54A8"/>
    <w:multiLevelType w:val="multilevel"/>
    <w:tmpl w:val="176038A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E"/>
    <w:rsid w:val="00003098"/>
    <w:rsid w:val="00052646"/>
    <w:rsid w:val="000C27C1"/>
    <w:rsid w:val="000D52C7"/>
    <w:rsid w:val="001444FB"/>
    <w:rsid w:val="001A75E3"/>
    <w:rsid w:val="001C56E5"/>
    <w:rsid w:val="00217C12"/>
    <w:rsid w:val="0024213F"/>
    <w:rsid w:val="00276B95"/>
    <w:rsid w:val="002A61E1"/>
    <w:rsid w:val="002C5B81"/>
    <w:rsid w:val="002C79FA"/>
    <w:rsid w:val="00310B1F"/>
    <w:rsid w:val="003114FA"/>
    <w:rsid w:val="00312165"/>
    <w:rsid w:val="00350017"/>
    <w:rsid w:val="00380019"/>
    <w:rsid w:val="00391A65"/>
    <w:rsid w:val="003B0CDF"/>
    <w:rsid w:val="003B3583"/>
    <w:rsid w:val="003C0748"/>
    <w:rsid w:val="00453F38"/>
    <w:rsid w:val="004D099C"/>
    <w:rsid w:val="004E2459"/>
    <w:rsid w:val="00516400"/>
    <w:rsid w:val="005468CD"/>
    <w:rsid w:val="005C054D"/>
    <w:rsid w:val="005C5C7D"/>
    <w:rsid w:val="005E6B0E"/>
    <w:rsid w:val="007C1024"/>
    <w:rsid w:val="007F34D2"/>
    <w:rsid w:val="008301D8"/>
    <w:rsid w:val="00874EFF"/>
    <w:rsid w:val="008913CF"/>
    <w:rsid w:val="008D0696"/>
    <w:rsid w:val="008F5CF4"/>
    <w:rsid w:val="00947F7B"/>
    <w:rsid w:val="009558FB"/>
    <w:rsid w:val="0099018A"/>
    <w:rsid w:val="00A06822"/>
    <w:rsid w:val="00A154ED"/>
    <w:rsid w:val="00A91721"/>
    <w:rsid w:val="00A9734F"/>
    <w:rsid w:val="00AD1AEC"/>
    <w:rsid w:val="00AF0AFB"/>
    <w:rsid w:val="00B654EE"/>
    <w:rsid w:val="00BC4EB2"/>
    <w:rsid w:val="00BD1DA1"/>
    <w:rsid w:val="00C130C4"/>
    <w:rsid w:val="00C916EE"/>
    <w:rsid w:val="00C930F0"/>
    <w:rsid w:val="00D46573"/>
    <w:rsid w:val="00D57168"/>
    <w:rsid w:val="00DB14CE"/>
    <w:rsid w:val="00E01FAE"/>
    <w:rsid w:val="00E61F3F"/>
    <w:rsid w:val="00E902BC"/>
    <w:rsid w:val="00F138B5"/>
    <w:rsid w:val="00F36E8C"/>
    <w:rsid w:val="00F65E9D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556E629-0BC6-46C6-BC79-2B1EA6F6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body"/>
    <w:link w:val="TtuloChar"/>
    <w:rsid w:val="00926CB2"/>
    <w:pPr>
      <w:widowControl w:val="0"/>
      <w:suppressAutoHyphens/>
      <w:autoSpaceDN w:val="0"/>
      <w:spacing w:after="567"/>
      <w:jc w:val="center"/>
      <w:textAlignment w:val="baseline"/>
    </w:pPr>
    <w:rPr>
      <w:rFonts w:ascii="SimHei" w:eastAsia="SimSun" w:hAnsi="SimHei"/>
      <w:b/>
      <w:spacing w:val="60"/>
      <w:kern w:val="3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8A463F"/>
    <w:pPr>
      <w:suppressAutoHyphens/>
      <w:spacing w:before="136" w:line="100" w:lineRule="atLeast"/>
      <w:jc w:val="both"/>
    </w:pPr>
    <w:rPr>
      <w:rFonts w:ascii="Ecofont Vera Sans" w:eastAsia="SimSun" w:hAnsi="Ecofont Vera Sans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463F"/>
    <w:rPr>
      <w:rFonts w:ascii="Ecofont Vera Sans" w:eastAsia="SimSun" w:hAnsi="Ecofont Vera Sans" w:cs="Tahoma"/>
      <w:kern w:val="1"/>
      <w:szCs w:val="24"/>
      <w:lang w:eastAsia="zh-CN" w:bidi="hi-IN"/>
    </w:rPr>
  </w:style>
  <w:style w:type="table" w:styleId="Tabelacomgrade">
    <w:name w:val="Table Grid"/>
    <w:basedOn w:val="Tabelanormal"/>
    <w:rsid w:val="00E0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s-info">
    <w:name w:val="mais-info"/>
    <w:basedOn w:val="Fontepargpadro"/>
    <w:rsid w:val="005B3C27"/>
  </w:style>
  <w:style w:type="paragraph" w:customStyle="1" w:styleId="Textbody">
    <w:name w:val="Text body"/>
    <w:basedOn w:val="Normal"/>
    <w:rsid w:val="002F7475"/>
    <w:pPr>
      <w:suppressAutoHyphens/>
      <w:autoSpaceDN w:val="0"/>
      <w:spacing w:before="57"/>
      <w:jc w:val="both"/>
      <w:textAlignment w:val="baseline"/>
    </w:pPr>
    <w:rPr>
      <w:rFonts w:ascii="Ecofont Vera Sans" w:hAnsi="Ecofont Vera Sans" w:cs="Times New Roman"/>
      <w:b/>
      <w:kern w:val="3"/>
      <w:szCs w:val="20"/>
      <w:lang w:eastAsia="zh-CN"/>
    </w:rPr>
  </w:style>
  <w:style w:type="character" w:customStyle="1" w:styleId="TtuloChar">
    <w:name w:val="Título Char"/>
    <w:basedOn w:val="Fontepargpadro"/>
    <w:link w:val="Ttulo"/>
    <w:rsid w:val="00926CB2"/>
    <w:rPr>
      <w:rFonts w:ascii="SimHei" w:eastAsia="SimSun" w:hAnsi="SimHei" w:cs="Tahoma"/>
      <w:b/>
      <w:spacing w:val="60"/>
      <w:kern w:val="3"/>
      <w:sz w:val="28"/>
      <w:szCs w:val="28"/>
      <w:lang w:eastAsia="zh-CN"/>
    </w:rPr>
  </w:style>
  <w:style w:type="numbering" w:customStyle="1" w:styleId="List1">
    <w:name w:val="List 1"/>
    <w:basedOn w:val="Semlista"/>
    <w:rsid w:val="00926CB2"/>
  </w:style>
  <w:style w:type="paragraph" w:customStyle="1" w:styleId="Default">
    <w:name w:val="Default"/>
    <w:rsid w:val="006022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fase">
    <w:name w:val="Emphasis"/>
    <w:qFormat/>
    <w:rsid w:val="00AB7BC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g2YEKcm2DTNXy+C+vgaJdzPrg==">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1683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Fernando dos Santos Dias</cp:lastModifiedBy>
  <cp:revision>9</cp:revision>
  <dcterms:created xsi:type="dcterms:W3CDTF">2025-08-29T19:11:00Z</dcterms:created>
  <dcterms:modified xsi:type="dcterms:W3CDTF">2025-09-22T19:51:00Z</dcterms:modified>
</cp:coreProperties>
</file>