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.040000915527344"/>
          <w:szCs w:val="17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.040000915527344"/>
          <w:szCs w:val="17.040000915527344"/>
          <w:u w:val="none"/>
          <w:shd w:fill="auto" w:val="clear"/>
          <w:vertAlign w:val="baseline"/>
          <w:rtl w:val="0"/>
        </w:rPr>
        <w:t xml:space="preserve">SERVIÇO PÚBLICO FEDERAL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.040000915527344"/>
          <w:szCs w:val="17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.040000915527344"/>
          <w:szCs w:val="17.040000915527344"/>
          <w:u w:val="none"/>
          <w:shd w:fill="auto" w:val="clear"/>
          <w:vertAlign w:val="baseline"/>
          <w:rtl w:val="0"/>
        </w:rPr>
        <w:t xml:space="preserve">MINISTÉRIO DA EDUCAÇÃO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.040000915527344"/>
          <w:szCs w:val="17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.040000915527344"/>
          <w:szCs w:val="17.040000915527344"/>
          <w:u w:val="none"/>
          <w:shd w:fill="auto" w:val="clear"/>
          <w:vertAlign w:val="baseline"/>
          <w:rtl w:val="0"/>
        </w:rPr>
        <w:t xml:space="preserve">SECRETARIA DE EDUCAÇÃO PROFISSIONAL E TECNOLÓGICA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sz w:val="17.040000915527344"/>
          <w:szCs w:val="17.04000091552734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.040000915527344"/>
          <w:szCs w:val="17.040000915527344"/>
          <w:u w:val="none"/>
          <w:shd w:fill="auto" w:val="clear"/>
          <w:vertAlign w:val="baseline"/>
          <w:rtl w:val="0"/>
        </w:rPr>
        <w:t xml:space="preserve">INSTITUTO FEDERAL DE EDUCAÇÃO, CIÊNCIA E TECNOLOGIA DO AMAZONAS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sz w:val="17.040000915527344"/>
          <w:szCs w:val="17.04000091552734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sz w:val="17.040000915527344"/>
          <w:szCs w:val="17.0400009155273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RELATÓRIO DE FRACIONAMENTO DA DESPESA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NUP: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[Número do processo]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3431.6412353515625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ASSUNTO DO PROCESSO: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3431.641235351562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Assunto Detalhado: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241.2651062011719" w:right="3431.6412353515625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c4bc96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vertAlign w:val="baseline"/>
          <w:rtl w:val="0"/>
        </w:rPr>
        <w:t xml:space="preserve">1. CONSIDERAÇÕES INICIAIS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c4bc96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2.32666015625" w:line="228.17068576812744" w:lineRule="auto"/>
        <w:ind w:left="0" w:right="7.204724409448886" w:firstLine="855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.079999923706055"/>
          <w:szCs w:val="24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79999923706055"/>
          <w:szCs w:val="24.079999923706055"/>
          <w:u w:val="none"/>
          <w:shd w:fill="auto" w:val="clear"/>
          <w:vertAlign w:val="baseline"/>
          <w:rtl w:val="0"/>
        </w:rPr>
        <w:t xml:space="preserve">A situação de dispensa de licitação possui fundamento no Art.75, II da lei nº 14.133/2021,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.079999923706055"/>
          <w:szCs w:val="24.079999923706055"/>
          <w:u w:val="none"/>
          <w:shd w:fill="auto" w:val="clear"/>
          <w:vertAlign w:val="baseline"/>
          <w:rtl w:val="0"/>
        </w:rPr>
        <w:t xml:space="preserve">in verbis: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8.01025390625" w:line="240" w:lineRule="auto"/>
        <w:ind w:left="2267.71653543307" w:right="7.204724409448886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Art.24 É dispensável a licitação: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67.71653543307" w:right="7.204724409448886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[...]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1.23335361480713" w:lineRule="auto"/>
        <w:ind w:left="2267.71653543307" w:right="7.204724409448886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II – para contratação que envolva valores inferiores a R$ 50.000,00 (cinquenta  mil reais), no caso de outros serviços e compras;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7.204724409448886" w:firstLine="855"/>
        <w:jc w:val="both"/>
        <w:rPr>
          <w:rFonts w:ascii="Times New Roman" w:cs="Times New Roman" w:eastAsia="Times New Roman" w:hAnsi="Times New Roman"/>
          <w:sz w:val="24.079999923706055"/>
          <w:szCs w:val="24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7.204724409448886" w:firstLine="85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79999923706055"/>
          <w:szCs w:val="24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79999923706055"/>
          <w:szCs w:val="24.079999923706055"/>
          <w:u w:val="none"/>
          <w:shd w:fill="auto" w:val="clear"/>
          <w:vertAlign w:val="baseline"/>
          <w:rtl w:val="0"/>
        </w:rPr>
        <w:t xml:space="preserve">No que se refere aos limites de contratação, destacamos que o artigo 75 da Lei nº 14.133/2021 teve seu limite modificado em virtude do Decreto nº 11.871, de 29 de dezembro de 2023.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9.6533203125" w:line="240" w:lineRule="auto"/>
        <w:ind w:left="2267.716535433071" w:right="7.204724409448886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Art. 1º Ficam atualizados os valores estabelecidos na Lei nº 14.133, de 1º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 abril de 2021, na forma do Anexo.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67.716535433071" w:right="7.204724409448886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Art. 75, caput, inciso II - R$ 59.906,02 (cinquenta e nove mil novecentos e seis reais e dois centavos).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90779876708984" w:lineRule="auto"/>
        <w:ind w:left="0" w:right="7.204724409448886" w:firstLine="850.393700787401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90779876708984" w:lineRule="auto"/>
        <w:ind w:left="0" w:right="7.204724409448886" w:firstLine="850.3937007874017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Quanto a o fracionamento da despesa a Lei nº 14.133/2021 trouxe o art. 40, inciso V, alínea b,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 verbis: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9.2120361328125" w:line="231.2326955795288" w:lineRule="auto"/>
        <w:ind w:left="2267.716535433071" w:right="7.204724409448886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Art. 40. O planejamento de compras deverá considerar a expectativa de  consumo anual e observar o seguinte: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.41015625" w:line="240" w:lineRule="auto"/>
        <w:ind w:left="2267.716535433071" w:right="7.204724409448886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 - atendimento aos princípios: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.3338623046875" w:line="231.83452606201172" w:lineRule="auto"/>
        <w:ind w:left="2267.716535433071" w:right="7.204724409448886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b) do parcelamento, quando for tecnicamente viável e economicamente  vantajoso;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7.204724409448886" w:firstLine="850.393700787401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7.204724409448886" w:firstLine="850.3937007874017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Desta maneira, observa-se que o montante total de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contratação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via dispensa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não poderá  ultrapassar o limite de R$ 59.906,02 (cinquenta e nove mil novecentos e seis reais e dois  centavos), considerando-se o ramo de atividade, vinculado ao código (Inciso I e II grifado na página a seguir).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7.204724409448886" w:firstLine="850.393700787401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Foi realizada pesquisa de preços em que se determinou um preço estimado de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R$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 XXXX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(escrever por extenso),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conforme autos do processo. Tendo em vista as alterações trazidas pela Instrução Normativa SEGES/ME nº 67, de 8 de  Julho de 2021, deve ser utilizado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classe de materiais ou 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CATSER para verificação do fracionamento, conforme abaixo: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0.452880859375" w:line="231.23263835906982" w:lineRule="auto"/>
        <w:ind w:left="2267.716535433071" w:right="7.204724409448886" w:hanging="1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Art. 4º Os órgãos e entidades adotarão a dispensa de licitação, na forma eletrônica, nas  seguintes hipóteses: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208740234375" w:line="230.3291416168213" w:lineRule="auto"/>
        <w:ind w:left="2267.716535433071" w:right="7.204724409448886" w:hanging="1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 - contratação de obras e serviços de engenharia ou de serviços de manutenção  de veículos automotores, no limite do disposto no inciso I do caput do art. 75 da Lei nº  14.133, de 2021;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960693359375" w:line="231.2314224243164" w:lineRule="auto"/>
        <w:ind w:left="2267.716535433071" w:right="7.204724409448886" w:hanging="15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II - contratação de bens e serviços, no limite do disposto no inciso II do  caput do art. 75 da Lei nº 14.133, de 2021;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211181640625" w:line="230.02774715423584" w:lineRule="auto"/>
        <w:ind w:left="2267.716535433071" w:right="7.204724409448886" w:hanging="1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III - contratação de obras, bens e serviços, incluídos os serviços de engenharia, nos termos do disposto no inciso III e seguintes do caput do art. 75 da Lei nº 14.133, de  2021, quando cabível; e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2109375" w:line="231.23326778411865" w:lineRule="auto"/>
        <w:ind w:left="2267.716535433071" w:right="7.204724409448886" w:hanging="1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IV - registro de preços para a contratação de bens e serviços por mais de um  órgão ou entidade, nos termos do § 6º do art. 82 da Lei nº 14.133, de 2021.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2099609375" w:line="231.23273849487305" w:lineRule="auto"/>
        <w:ind w:left="2267.716535433071" w:right="7.204724409448886" w:hanging="1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§ 1º Para fins de aferição dos valores que atendam aos limites referidos nos incisos I e II  do caput, deverão ser observados: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.4107666015625" w:line="228.16949844360352" w:lineRule="auto"/>
        <w:ind w:left="2267.716535433071" w:right="7.204724409448886" w:hanging="15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 - o somatório despendido no exercício financeiro pela respectiva unidade  gestora; e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.8106689453125" w:line="228.16949844360352" w:lineRule="auto"/>
        <w:ind w:left="2267.716535433071" w:right="7.204724409448886" w:hanging="15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II - o somatório da despesa realizada com objetos de mesma natureza,  entendidos como tais aqueles relativos a contratações no mesmo ramo de atividade.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.8106689453125" w:line="231.43366813659668" w:lineRule="auto"/>
        <w:ind w:left="2267.716535433071" w:right="7.204724409448886" w:hanging="1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§ 2º Considera-se ramo de atividade a linha de fornecimento registrada pelo fornecedor  quando do seu cadastramento no Sistema de Cadastramento Unificado de Fornecedores  (Sicaf), vinculada: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0439453125" w:line="231.23273849487305" w:lineRule="auto"/>
        <w:ind w:left="2267.716535433071" w:right="7.204724409448886" w:hanging="15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 - à classe de materiais, utilizando o Padrão Descritivo de Materiais (PDM) do  Sistema de Catalogação de Material do Governo federal; ou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.8106689453125" w:line="231.23273849487305" w:lineRule="auto"/>
        <w:ind w:left="2267.716535433071" w:right="7.204724409448886" w:hanging="15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II - à descrição dos serviços ou das obras, constante do Sistema de  Catalogação de Serviços ou de Obras do Governo federal [Grifo nosso].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7.204724409448886" w:firstLine="850.3937007874017"/>
        <w:jc w:val="both"/>
        <w:rPr>
          <w:rFonts w:ascii="Times New Roman" w:cs="Times New Roman" w:eastAsia="Times New Roman" w:hAnsi="Times New Roman"/>
          <w:sz w:val="24.079999923706055"/>
          <w:szCs w:val="24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7.204724409448886" w:firstLine="850.3937007874017"/>
        <w:jc w:val="both"/>
        <w:rPr>
          <w:rFonts w:ascii="Times New Roman" w:cs="Times New Roman" w:eastAsia="Times New Roman" w:hAnsi="Times New Roman"/>
          <w:i w:val="1"/>
          <w:color w:val="ff0000"/>
          <w:sz w:val="24.079999923706055"/>
          <w:szCs w:val="24.079999923706055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79999923706055"/>
          <w:szCs w:val="24.079999923706055"/>
          <w:u w:val="none"/>
          <w:shd w:fill="auto" w:val="clear"/>
          <w:vertAlign w:val="baseline"/>
          <w:rtl w:val="0"/>
        </w:rPr>
        <w:t xml:space="preserve">Logo, como forma de esclarecer se haveria fracionamento de despesa, consultou-se o Contratos  4.0 para verificar as contratações já realizadas em 2024 para o código XXX informado nos artefatos de planejamento. A tela resultante foi  adicionada ao anexo deste relatório, em que se observa a ausência de empenhos para o respectivo código.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4.079999923706055"/>
          <w:szCs w:val="24.079999923706055"/>
          <w:highlight w:val="yellow"/>
          <w:u w:val="none"/>
          <w:vertAlign w:val="baseline"/>
          <w:rtl w:val="0"/>
        </w:rPr>
        <w:t xml:space="preserve">OU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79999923706055"/>
          <w:szCs w:val="24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.079999923706055"/>
          <w:szCs w:val="24.079999923706055"/>
          <w:rtl w:val="0"/>
        </w:rPr>
        <w:t xml:space="preserve">A tela resultante foi  adicionada ao anexo deste relatório, em que se observa o valor de R$ XXX (escrever por extenso) para o código indicado, que somado ao valor estimado da presente contratação/aquisição, que é de R$ XXX (escrever por extenso), resulta em R$ XXX (escrever por extenso), ultrapassando os valores permitidos pelo Decreto nº 11.871, de 29 de dezembro de 2023.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.079999923706055"/>
          <w:szCs w:val="24.079999923706055"/>
          <w:rtl w:val="0"/>
        </w:rPr>
        <w:t xml:space="preserve">[Listar cada um dos códigos e seus respectivos valores, caso seja mais de um].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7.204724409448886" w:firstLine="850.3937007874017"/>
        <w:jc w:val="both"/>
        <w:rPr>
          <w:rFonts w:ascii="Times New Roman" w:cs="Times New Roman" w:eastAsia="Times New Roman" w:hAnsi="Times New Roman"/>
          <w:i w:val="1"/>
          <w:color w:val="ff0000"/>
          <w:sz w:val="24.079999923706055"/>
          <w:szCs w:val="24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c4bc96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vertAlign w:val="baseline"/>
          <w:rtl w:val="0"/>
        </w:rPr>
        <w:t xml:space="preserve">2. CONCLUSÃO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c4bc96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4.9267578125" w:line="345.5141544342041" w:lineRule="auto"/>
        <w:ind w:left="0" w:right="7.204724409448886" w:firstLine="850.393700787401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79999923706055"/>
          <w:szCs w:val="24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79999923706055"/>
          <w:szCs w:val="24.079999923706055"/>
          <w:u w:val="none"/>
          <w:shd w:fill="auto" w:val="clear"/>
          <w:vertAlign w:val="baseline"/>
          <w:rtl w:val="0"/>
        </w:rPr>
        <w:t xml:space="preserve">CONSIDERANDO que a equipe de planejamento informou nos artefatos o emprego do código  de serviço/material XXX - nome;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.45343017578125" w:line="343.34120750427246" w:lineRule="auto"/>
        <w:ind w:left="0" w:right="7.204724409448886" w:firstLine="850.393700787401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79999923706055"/>
          <w:szCs w:val="24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79999923706055"/>
          <w:szCs w:val="24.079999923706055"/>
          <w:u w:val="none"/>
          <w:shd w:fill="auto" w:val="clear"/>
          <w:vertAlign w:val="baseline"/>
          <w:rtl w:val="0"/>
        </w:rPr>
        <w:t xml:space="preserve">CONSIDERANDO que a consulta pelo código não  retornou nenhum valor empenhado em 2024;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.079999923706055"/>
          <w:szCs w:val="24.079999923706055"/>
          <w:highlight w:val="yellow"/>
          <w:rtl w:val="0"/>
        </w:rPr>
        <w:t xml:space="preserve">OU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.079999923706055"/>
          <w:szCs w:val="24.079999923706055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.079999923706055"/>
          <w:szCs w:val="24.079999923706055"/>
          <w:rtl w:val="0"/>
        </w:rPr>
        <w:t xml:space="preserve">CONSIDERANDO que a consulta pelo código retornou o valor de R$ XXX (escrever por extenso) empenhado em 2024;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.45263671875" w:line="344.39117431640625" w:lineRule="auto"/>
        <w:ind w:left="0" w:right="7.204724409448886" w:firstLine="850.393700787401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.040000915527344"/>
          <w:szCs w:val="17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79999923706055"/>
          <w:szCs w:val="24.079999923706055"/>
          <w:u w:val="none"/>
          <w:shd w:fill="auto" w:val="clear"/>
          <w:vertAlign w:val="baseline"/>
          <w:rtl w:val="0"/>
        </w:rPr>
        <w:t xml:space="preserve">CONSIDERANDO que a pesquisa de preços informou uma estimativa de </w:t>
      </w:r>
      <w:r w:rsidDel="00000000" w:rsidR="00000000" w:rsidRPr="00000000">
        <w:rPr>
          <w:rFonts w:ascii="Times New Roman" w:cs="Times New Roman" w:eastAsia="Times New Roman" w:hAnsi="Times New Roman"/>
          <w:sz w:val="24.079999923706055"/>
          <w:szCs w:val="24.079999923706055"/>
          <w:rtl w:val="0"/>
        </w:rPr>
        <w:t xml:space="preserve">R$ XXX (escrever por extenso)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79999923706055"/>
          <w:szCs w:val="24.079999923706055"/>
          <w:u w:val="none"/>
          <w:shd w:fill="auto" w:val="clear"/>
          <w:vertAlign w:val="baseline"/>
          <w:rtl w:val="0"/>
        </w:rPr>
        <w:t xml:space="preserve">para a contratação/aquisição</w:t>
      </w:r>
      <w:r w:rsidDel="00000000" w:rsidR="00000000" w:rsidRPr="00000000">
        <w:rPr>
          <w:rFonts w:ascii="Times New Roman" w:cs="Times New Roman" w:eastAsia="Times New Roman" w:hAnsi="Times New Roman"/>
          <w:sz w:val="24.079999923706055"/>
          <w:szCs w:val="24.079999923706055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7.204724409448886" w:firstLine="855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ff0000"/>
          <w:sz w:val="24.079999923706055"/>
          <w:szCs w:val="24.079999923706055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79999923706055"/>
          <w:szCs w:val="24.079999923706055"/>
          <w:shd w:fill="auto" w:val="clear"/>
          <w:vertAlign w:val="baseline"/>
          <w:rtl w:val="0"/>
        </w:rPr>
        <w:t xml:space="preserve">CONCLUÍMOS que não haverá fracionamento da despesa, se ocorrer a contratação direta com  base no código </w:t>
      </w:r>
      <w:r w:rsidDel="00000000" w:rsidR="00000000" w:rsidRPr="00000000">
        <w:rPr>
          <w:rFonts w:ascii="Times New Roman" w:cs="Times New Roman" w:eastAsia="Times New Roman" w:hAnsi="Times New Roman"/>
          <w:sz w:val="24.079999923706055"/>
          <w:szCs w:val="24.079999923706055"/>
          <w:rtl w:val="0"/>
        </w:rPr>
        <w:t xml:space="preserve">XXX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79999923706055"/>
          <w:szCs w:val="24.079999923706055"/>
          <w:shd w:fill="auto" w:val="clear"/>
          <w:vertAlign w:val="baseline"/>
          <w:rtl w:val="0"/>
        </w:rPr>
        <w:t xml:space="preserve">– nome no valor estimado de </w:t>
      </w:r>
      <w:r w:rsidDel="00000000" w:rsidR="00000000" w:rsidRPr="00000000">
        <w:rPr>
          <w:rFonts w:ascii="Times New Roman" w:cs="Times New Roman" w:eastAsia="Times New Roman" w:hAnsi="Times New Roman"/>
          <w:sz w:val="24.079999923706055"/>
          <w:szCs w:val="24.079999923706055"/>
          <w:rtl w:val="0"/>
        </w:rPr>
        <w:t xml:space="preserve">R$ XXX (escrever por extenso).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.079999923706055"/>
          <w:szCs w:val="24.079999923706055"/>
          <w:highlight w:val="yellow"/>
          <w:rtl w:val="0"/>
        </w:rPr>
        <w:t xml:space="preserve">OU </w:t>
      </w:r>
      <w:r w:rsidDel="00000000" w:rsidR="00000000" w:rsidRPr="00000000">
        <w:rPr>
          <w:rFonts w:ascii="Times New Roman" w:cs="Times New Roman" w:eastAsia="Times New Roman" w:hAnsi="Times New Roman"/>
          <w:sz w:val="24.079999923706055"/>
          <w:szCs w:val="24.079999923706055"/>
          <w:rtl w:val="0"/>
        </w:rPr>
        <w:t xml:space="preserve">CONCLUÍMOS que haverá o fracionamento da despesa, pois o somatório despendido em 2024 resulta em R$ XXX (escrever por extenso) e, portanto, ultrapassa o limite estabelecido pelo Decreto nº 11.871, de 29 de dezembro de 2023.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.079999923706055"/>
          <w:szCs w:val="24.079999923706055"/>
          <w:rtl w:val="0"/>
        </w:rPr>
        <w:t xml:space="preserve">[Observar que para 2025 será um novo decreto com um novo valor]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.204724409448886" w:firstLine="0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.204724409448886" w:firstLine="0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.204724409448886" w:firstLine="0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.204724409448886" w:firstLine="0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.204724409448886" w:firstLine="0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.204724409448886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 conforme autenticação digital no SIPAC.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(Autenticação Digital no SIPAC)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2.079999923706055"/>
          <w:szCs w:val="22.079999923706055"/>
          <w:rtl w:val="0"/>
        </w:rPr>
        <w:t xml:space="preserve">NOME COMPLETO DO SERVIDOR RESPONSÁVEL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2.079999923706055"/>
          <w:szCs w:val="22.079999923706055"/>
          <w:rtl w:val="0"/>
        </w:rPr>
        <w:t xml:space="preserve">Setor do servidor responsável</w:t>
      </w:r>
      <w:r w:rsidDel="00000000" w:rsidR="00000000" w:rsidRPr="00000000">
        <w:rPr>
          <w:rtl w:val="0"/>
        </w:rPr>
      </w:r>
    </w:p>
    <w:sectPr>
      <w:pgSz w:h="16800" w:w="11880" w:orient="portrait"/>
      <w:pgMar w:bottom="1259.645669291342" w:top="1133.8582677165355" w:left="1133.8582677165355" w:right="1132.2047244094488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